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2691" w:rsidRPr="009273DD" w:rsidRDefault="00F355D0">
      <w:pPr>
        <w:spacing w:after="160"/>
        <w:rPr>
          <w:rFonts w:ascii="Calibri" w:eastAsia="Calibri" w:hAnsi="Calibri" w:cs="Calibri"/>
          <w:b/>
          <w:sz w:val="24"/>
          <w:szCs w:val="24"/>
        </w:rPr>
      </w:pPr>
      <w:r w:rsidRPr="009273DD">
        <w:rPr>
          <w:rFonts w:ascii="Calibri" w:eastAsia="Calibri" w:hAnsi="Calibri" w:cs="Calibri"/>
          <w:b/>
          <w:sz w:val="24"/>
          <w:szCs w:val="24"/>
        </w:rPr>
        <w:br/>
        <w:t>Clima</w:t>
      </w:r>
      <w:r w:rsidR="00416FF2" w:rsidRPr="009273DD">
        <w:rPr>
          <w:rFonts w:ascii="Calibri" w:eastAsia="Calibri" w:hAnsi="Calibri" w:cs="Calibri"/>
          <w:b/>
          <w:sz w:val="24"/>
          <w:szCs w:val="24"/>
        </w:rPr>
        <w:t xml:space="preserve"> y Tiempo Atmosférico</w:t>
      </w:r>
      <w:r w:rsidRPr="009273DD">
        <w:rPr>
          <w:rFonts w:ascii="Calibri" w:eastAsia="Calibri" w:hAnsi="Calibri" w:cs="Calibri"/>
          <w:b/>
          <w:sz w:val="24"/>
          <w:szCs w:val="24"/>
        </w:rPr>
        <w:t>: Como afectaría el evento de El Niño a Uruguay.</w:t>
      </w:r>
      <w:r w:rsidRPr="00C52993">
        <w:rPr>
          <w:rFonts w:ascii="Calibri" w:eastAsia="Calibri" w:hAnsi="Calibri" w:cs="Calibri"/>
          <w:sz w:val="24"/>
          <w:szCs w:val="24"/>
        </w:rPr>
        <w:br/>
      </w:r>
      <w:r w:rsidRPr="00C52993">
        <w:rPr>
          <w:rFonts w:ascii="Calibri" w:eastAsia="Calibri" w:hAnsi="Calibri" w:cs="Calibri"/>
          <w:sz w:val="24"/>
          <w:szCs w:val="24"/>
        </w:rPr>
        <w:br/>
      </w:r>
      <w:r w:rsidR="00701602" w:rsidRPr="009273DD">
        <w:rPr>
          <w:rFonts w:ascii="Calibri" w:eastAsia="Calibri" w:hAnsi="Calibri" w:cs="Calibri"/>
          <w:b/>
          <w:sz w:val="24"/>
          <w:szCs w:val="24"/>
        </w:rPr>
        <w:t xml:space="preserve">Análisis de </w:t>
      </w:r>
      <w:r w:rsidRPr="009273DD">
        <w:rPr>
          <w:rFonts w:ascii="Calibri" w:eastAsia="Calibri" w:hAnsi="Calibri" w:cs="Calibri"/>
          <w:b/>
          <w:sz w:val="24"/>
          <w:szCs w:val="24"/>
        </w:rPr>
        <w:t xml:space="preserve">datos </w:t>
      </w:r>
      <w:r w:rsidR="00911062" w:rsidRPr="009273DD">
        <w:rPr>
          <w:rFonts w:ascii="Calibri" w:eastAsia="Calibri" w:hAnsi="Calibri" w:cs="Calibri"/>
          <w:b/>
          <w:sz w:val="24"/>
          <w:szCs w:val="24"/>
        </w:rPr>
        <w:t xml:space="preserve">de lluvias, temperaturas </w:t>
      </w:r>
      <w:r w:rsidRPr="009273DD">
        <w:rPr>
          <w:rFonts w:ascii="Calibri" w:eastAsia="Calibri" w:hAnsi="Calibri" w:cs="Calibri"/>
          <w:b/>
          <w:sz w:val="24"/>
          <w:szCs w:val="24"/>
        </w:rPr>
        <w:t>y perspectivas</w:t>
      </w:r>
      <w:r w:rsidR="00701602" w:rsidRPr="009273DD">
        <w:rPr>
          <w:rFonts w:ascii="Calibri" w:eastAsia="Calibri" w:hAnsi="Calibri" w:cs="Calibri"/>
          <w:b/>
          <w:sz w:val="24"/>
          <w:szCs w:val="24"/>
        </w:rPr>
        <w:t xml:space="preserve"> para primavera y verano</w:t>
      </w:r>
      <w:r w:rsidRPr="009273DD">
        <w:rPr>
          <w:rFonts w:ascii="Calibri" w:eastAsia="Calibri" w:hAnsi="Calibri" w:cs="Calibri"/>
          <w:b/>
          <w:sz w:val="24"/>
          <w:szCs w:val="24"/>
        </w:rPr>
        <w:t xml:space="preserve"> 2026-2027</w:t>
      </w:r>
      <w:r w:rsidR="00911062" w:rsidRPr="009273DD">
        <w:rPr>
          <w:rFonts w:ascii="Calibri" w:eastAsia="Calibri" w:hAnsi="Calibri" w:cs="Calibri"/>
          <w:b/>
          <w:sz w:val="24"/>
          <w:szCs w:val="24"/>
        </w:rPr>
        <w:t>.</w:t>
      </w:r>
    </w:p>
    <w:p w:rsidR="00D82691" w:rsidRDefault="00D31D57" w:rsidP="00416FF2">
      <w:pPr>
        <w:spacing w:after="160"/>
        <w:rPr>
          <w:rFonts w:ascii="Calibri" w:eastAsia="Calibri" w:hAnsi="Calibri" w:cs="Calibri"/>
        </w:rPr>
      </w:pPr>
      <w:r>
        <w:rPr>
          <w:rFonts w:ascii="Calibri" w:eastAsia="Calibri" w:hAnsi="Calibri" w:cs="Calibri"/>
          <w:sz w:val="24"/>
          <w:szCs w:val="24"/>
        </w:rPr>
        <w:t xml:space="preserve">Esta nota es el resumen de un informe técnico </w:t>
      </w:r>
      <w:r w:rsidR="000362AD">
        <w:rPr>
          <w:rFonts w:ascii="Calibri" w:eastAsia="Calibri" w:hAnsi="Calibri" w:cs="Calibri"/>
          <w:sz w:val="24"/>
          <w:szCs w:val="24"/>
        </w:rPr>
        <w:t xml:space="preserve">más extenso </w:t>
      </w:r>
      <w:r w:rsidR="00F03C4F">
        <w:rPr>
          <w:rFonts w:ascii="Calibri" w:eastAsia="Calibri" w:hAnsi="Calibri" w:cs="Calibri"/>
          <w:sz w:val="24"/>
          <w:szCs w:val="24"/>
        </w:rPr>
        <w:t>(Labrador G. junio 1º, 2026</w:t>
      </w:r>
      <w:r w:rsidR="00480C1D" w:rsidRPr="00480C1D">
        <w:rPr>
          <w:rFonts w:ascii="Helvetica" w:hAnsi="Helvetica"/>
          <w:color w:val="000000"/>
          <w:sz w:val="18"/>
          <w:szCs w:val="18"/>
          <w:shd w:val="clear" w:color="auto" w:fill="FFFFFF"/>
        </w:rPr>
        <w:t xml:space="preserve"> </w:t>
      </w:r>
      <w:r w:rsidR="000362AD" w:rsidRPr="000362AD">
        <w:rPr>
          <w:rFonts w:cstheme="minorHAnsi"/>
          <w:color w:val="000000"/>
          <w:sz w:val="24"/>
          <w:szCs w:val="24"/>
          <w:shd w:val="clear" w:color="auto" w:fill="FFFFFF"/>
        </w:rPr>
        <w:t xml:space="preserve">Biblioteca Nacional </w:t>
      </w:r>
      <w:r w:rsidR="00480C1D" w:rsidRPr="00480C1D">
        <w:rPr>
          <w:rFonts w:ascii="Calibri" w:eastAsia="Calibri" w:hAnsi="Calibri" w:cs="Calibri"/>
          <w:sz w:val="24"/>
          <w:szCs w:val="24"/>
        </w:rPr>
        <w:t>ISBN 978-9915-44-232-7</w:t>
      </w:r>
      <w:r w:rsidR="00480C1D">
        <w:rPr>
          <w:rFonts w:ascii="Calibri" w:eastAsia="Calibri" w:hAnsi="Calibri" w:cs="Calibri"/>
          <w:sz w:val="24"/>
          <w:szCs w:val="24"/>
        </w:rPr>
        <w:t xml:space="preserve">) </w:t>
      </w:r>
      <w:r>
        <w:rPr>
          <w:rFonts w:ascii="Calibri" w:eastAsia="Calibri" w:hAnsi="Calibri" w:cs="Calibri"/>
          <w:sz w:val="24"/>
          <w:szCs w:val="24"/>
        </w:rPr>
        <w:t>en donde l</w:t>
      </w:r>
      <w:r w:rsidR="00F355D0" w:rsidRPr="00C52993">
        <w:rPr>
          <w:sz w:val="24"/>
          <w:szCs w:val="24"/>
        </w:rPr>
        <w:t xml:space="preserve">a relación entre el fenómeno de </w:t>
      </w:r>
      <w:r w:rsidR="00911062" w:rsidRPr="00C52993">
        <w:rPr>
          <w:sz w:val="24"/>
          <w:szCs w:val="24"/>
        </w:rPr>
        <w:t xml:space="preserve">El Niño y el clima de Uruguay </w:t>
      </w:r>
      <w:r w:rsidR="00701602" w:rsidRPr="00C52993">
        <w:rPr>
          <w:sz w:val="24"/>
          <w:szCs w:val="24"/>
        </w:rPr>
        <w:t xml:space="preserve">es </w:t>
      </w:r>
      <w:r w:rsidR="00911062" w:rsidRPr="00C52993">
        <w:rPr>
          <w:sz w:val="24"/>
          <w:szCs w:val="24"/>
        </w:rPr>
        <w:t>explicada a partir  del análisis de 75</w:t>
      </w:r>
      <w:r w:rsidR="00F355D0" w:rsidRPr="00C52993">
        <w:rPr>
          <w:sz w:val="24"/>
          <w:szCs w:val="24"/>
        </w:rPr>
        <w:t xml:space="preserve"> años de datos</w:t>
      </w:r>
      <w:r>
        <w:rPr>
          <w:sz w:val="24"/>
          <w:szCs w:val="24"/>
        </w:rPr>
        <w:t xml:space="preserve"> (lluvias y temperaturas)</w:t>
      </w:r>
      <w:r w:rsidR="00F355D0" w:rsidRPr="00C52993">
        <w:rPr>
          <w:sz w:val="24"/>
          <w:szCs w:val="24"/>
        </w:rPr>
        <w:t xml:space="preserve">, </w:t>
      </w:r>
      <w:r w:rsidR="00911062" w:rsidRPr="00C52993">
        <w:rPr>
          <w:sz w:val="24"/>
          <w:szCs w:val="24"/>
        </w:rPr>
        <w:t xml:space="preserve">en </w:t>
      </w:r>
      <w:r w:rsidR="00F355D0" w:rsidRPr="00C52993">
        <w:rPr>
          <w:sz w:val="24"/>
          <w:szCs w:val="24"/>
        </w:rPr>
        <w:t>dieciocho localidades —incluida la costa atlántica turística—, mes a m</w:t>
      </w:r>
      <w:r w:rsidR="00F03C4F">
        <w:rPr>
          <w:sz w:val="24"/>
          <w:szCs w:val="24"/>
        </w:rPr>
        <w:t>es; más</w:t>
      </w:r>
      <w:r w:rsidR="00F355D0" w:rsidRPr="00C52993">
        <w:rPr>
          <w:sz w:val="24"/>
          <w:szCs w:val="24"/>
        </w:rPr>
        <w:t xml:space="preserve"> el consenso de seis centros mundiales </w:t>
      </w:r>
      <w:r w:rsidR="00701602" w:rsidRPr="00C52993">
        <w:rPr>
          <w:sz w:val="24"/>
          <w:szCs w:val="24"/>
        </w:rPr>
        <w:t xml:space="preserve">de predicción climática, </w:t>
      </w:r>
      <w:r w:rsidR="00F03C4F">
        <w:rPr>
          <w:sz w:val="24"/>
          <w:szCs w:val="24"/>
        </w:rPr>
        <w:t>con las perspectivas para</w:t>
      </w:r>
      <w:r w:rsidR="00F355D0" w:rsidRPr="00C52993">
        <w:rPr>
          <w:sz w:val="24"/>
          <w:szCs w:val="24"/>
        </w:rPr>
        <w:t xml:space="preserve"> </w:t>
      </w:r>
      <w:r w:rsidR="00911062" w:rsidRPr="00C52993">
        <w:rPr>
          <w:sz w:val="24"/>
          <w:szCs w:val="24"/>
        </w:rPr>
        <w:t xml:space="preserve">la primavera y </w:t>
      </w:r>
      <w:r w:rsidR="00F355D0" w:rsidRPr="00C52993">
        <w:rPr>
          <w:sz w:val="24"/>
          <w:szCs w:val="24"/>
        </w:rPr>
        <w:t xml:space="preserve">el verano 2026-2027. </w:t>
      </w:r>
      <w:r w:rsidR="00C52993">
        <w:rPr>
          <w:rFonts w:ascii="Calibri" w:eastAsia="Calibri" w:hAnsi="Calibri" w:cs="Calibri"/>
        </w:rPr>
        <w:br/>
      </w:r>
      <w:r w:rsidR="00286F3A">
        <w:br/>
      </w:r>
      <w:r w:rsidR="00286F3A">
        <w:rPr>
          <w:rFonts w:ascii="Calibri" w:eastAsia="Calibri" w:hAnsi="Calibri" w:cs="Calibri"/>
          <w:noProof/>
        </w:rPr>
        <w:drawing>
          <wp:inline distT="0" distB="0" distL="0" distR="0">
            <wp:extent cx="5943600" cy="2550160"/>
            <wp:effectExtent l="19050" t="0" r="0" b="0"/>
            <wp:docPr id="1" name="0 Imagen" descr="figur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 1.png"/>
                    <pic:cNvPicPr/>
                  </pic:nvPicPr>
                  <pic:blipFill>
                    <a:blip r:embed="rId6"/>
                    <a:stretch>
                      <a:fillRect/>
                    </a:stretch>
                  </pic:blipFill>
                  <pic:spPr>
                    <a:xfrm>
                      <a:off x="0" y="0"/>
                      <a:ext cx="5943600" cy="2550160"/>
                    </a:xfrm>
                    <a:prstGeom prst="rect">
                      <a:avLst/>
                    </a:prstGeom>
                  </pic:spPr>
                </pic:pic>
              </a:graphicData>
            </a:graphic>
          </wp:inline>
        </w:drawing>
      </w:r>
    </w:p>
    <w:p w:rsidR="00013D59" w:rsidRDefault="00C52993">
      <w:pPr>
        <w:spacing w:after="160"/>
        <w:rPr>
          <w:rFonts w:cstheme="minorHAnsi"/>
          <w:color w:val="000000"/>
          <w:shd w:val="clear" w:color="auto" w:fill="FFFFFF"/>
        </w:rPr>
      </w:pPr>
      <w:r w:rsidRPr="00C52993">
        <w:rPr>
          <w:rFonts w:eastAsia="Calibri" w:cstheme="minorHAnsi"/>
        </w:rPr>
        <w:t xml:space="preserve">Imagen1 Anomalías de las temperaturas de la superficie del mar en grados Celsius al 6 de junio de 2026 (rojo muy por encima de valores normales) Proporcionada por </w:t>
      </w:r>
      <w:r w:rsidRPr="00C52993">
        <w:rPr>
          <w:rFonts w:cstheme="minorHAnsi"/>
          <w:color w:val="000000"/>
          <w:shd w:val="clear" w:color="auto" w:fill="FFFFFF"/>
        </w:rPr>
        <w:t>NOAA Coral Reef Watch.</w:t>
      </w:r>
      <w:r>
        <w:rPr>
          <w:rFonts w:cstheme="minorHAnsi"/>
          <w:color w:val="000000"/>
          <w:shd w:val="clear" w:color="auto" w:fill="FFFFFF"/>
        </w:rPr>
        <w:br/>
      </w:r>
      <w:r>
        <w:rPr>
          <w:rFonts w:cstheme="minorHAnsi"/>
          <w:color w:val="000000"/>
          <w:shd w:val="clear" w:color="auto" w:fill="FFFFFF"/>
        </w:rPr>
        <w:br/>
      </w:r>
      <w:r w:rsidR="00D31D57" w:rsidRPr="00C97557">
        <w:rPr>
          <w:rFonts w:ascii="Calibri" w:eastAsia="Calibri" w:hAnsi="Calibri" w:cs="Calibri"/>
          <w:b/>
          <w:sz w:val="28"/>
          <w:szCs w:val="28"/>
        </w:rPr>
        <w:t>¿</w:t>
      </w:r>
      <w:r w:rsidRPr="00C97557">
        <w:rPr>
          <w:rFonts w:ascii="Calibri" w:eastAsia="Calibri" w:hAnsi="Calibri" w:cs="Calibri"/>
          <w:b/>
          <w:sz w:val="28"/>
          <w:szCs w:val="28"/>
        </w:rPr>
        <w:t>Que es el fenómeno de El Niño?</w:t>
      </w:r>
      <w:r w:rsidRPr="00D31D57">
        <w:rPr>
          <w:sz w:val="24"/>
          <w:szCs w:val="24"/>
        </w:rPr>
        <w:br/>
      </w:r>
      <w:r w:rsidRPr="00D31D57">
        <w:rPr>
          <w:sz w:val="24"/>
          <w:szCs w:val="24"/>
        </w:rPr>
        <w:br/>
      </w:r>
      <w:r w:rsidR="00416FF2">
        <w:rPr>
          <w:sz w:val="24"/>
          <w:szCs w:val="24"/>
        </w:rPr>
        <w:t>De forma aperiódica, c</w:t>
      </w:r>
      <w:r w:rsidRPr="00C52993">
        <w:rPr>
          <w:sz w:val="24"/>
          <w:szCs w:val="24"/>
        </w:rPr>
        <w:t xml:space="preserve">ada cierto número de años, una enorme región del océano Pacífico intertropical, sobre el ecuador, </w:t>
      </w:r>
      <w:r w:rsidR="00416FF2">
        <w:rPr>
          <w:sz w:val="24"/>
          <w:szCs w:val="24"/>
        </w:rPr>
        <w:t xml:space="preserve">cerca de las costas de Sudamérica, </w:t>
      </w:r>
      <w:r w:rsidRPr="00C52993">
        <w:rPr>
          <w:sz w:val="24"/>
          <w:szCs w:val="24"/>
        </w:rPr>
        <w:t>se torna más cálida, con temperaturas de la superficie</w:t>
      </w:r>
      <w:r w:rsidR="00695271">
        <w:rPr>
          <w:sz w:val="24"/>
          <w:szCs w:val="24"/>
        </w:rPr>
        <w:t xml:space="preserve"> del mar superior</w:t>
      </w:r>
      <w:r w:rsidR="00D31D57">
        <w:rPr>
          <w:sz w:val="24"/>
          <w:szCs w:val="24"/>
        </w:rPr>
        <w:t xml:space="preserve"> a lo normal (Imagen1).</w:t>
      </w:r>
      <w:r w:rsidRPr="00C52993">
        <w:rPr>
          <w:sz w:val="24"/>
          <w:szCs w:val="24"/>
        </w:rPr>
        <w:t xml:space="preserve"> Ese calentamiento —que puede parecer remoto, a más de diez mil kilómetros de Montevideo— altera la circulación de la atmósfera del planeta entero y termina cambiando el tiempo atmosférico en lugares tan distantes como Uruguay. A ese fenómeno se lo llama El Niño, y es la fase cálida de un sistema más amplio que los científicos denominan El Niño–Oscilación del Sur (ENSO, por su sigla en inglés). La fase fría, con el Pacífico ecuatorial más frío que lo normal, es La Niña; y cuando no hay ni una ni otra, se habla de condiciones neutrales. Durante los episodios de El Niño, la primavera y el verano tienden a ser más lluviosos que lo normal; durante los eventos de La Niña, más secos. Esta relación se conoce desde hace décadas, y para Uruguay quedó establecida hace más de treinta años por un trabajo pionero que se convirtió en la referencia inevitable de todo lo que vino después (Pisciottano, Gabriel; Díaz, Álvaro; Cazes, Gabriel y Mechoso, Carlos R.;1994 “El Niño:Southern Oscillation impact on rainfall in Uruguay”. Journal of Climate, 7, 1286–1302).</w:t>
      </w:r>
      <w:r>
        <w:rPr>
          <w:sz w:val="24"/>
          <w:szCs w:val="24"/>
        </w:rPr>
        <w:br/>
      </w:r>
      <w:r w:rsidRPr="00D31D57">
        <w:rPr>
          <w:b/>
          <w:sz w:val="24"/>
          <w:szCs w:val="24"/>
        </w:rPr>
        <w:lastRenderedPageBreak/>
        <w:br/>
      </w:r>
      <w:r w:rsidR="00C97557">
        <w:rPr>
          <w:b/>
          <w:sz w:val="28"/>
          <w:szCs w:val="28"/>
        </w:rPr>
        <w:t>¿Cómo es el</w:t>
      </w:r>
      <w:r w:rsidR="00D31D57" w:rsidRPr="00C97557">
        <w:rPr>
          <w:b/>
          <w:sz w:val="28"/>
          <w:szCs w:val="28"/>
        </w:rPr>
        <w:t xml:space="preserve"> clima “normal” de Uruguay</w:t>
      </w:r>
      <w:r w:rsidR="00C97557">
        <w:rPr>
          <w:b/>
          <w:sz w:val="28"/>
          <w:szCs w:val="28"/>
        </w:rPr>
        <w:t>?</w:t>
      </w:r>
      <w:r w:rsidR="00D31D57">
        <w:rPr>
          <w:b/>
          <w:sz w:val="24"/>
          <w:szCs w:val="24"/>
        </w:rPr>
        <w:br/>
      </w:r>
      <w:r w:rsidR="00D31D57">
        <w:rPr>
          <w:sz w:val="24"/>
          <w:szCs w:val="24"/>
        </w:rPr>
        <w:br/>
      </w:r>
      <w:r w:rsidR="00416FF2">
        <w:rPr>
          <w:sz w:val="24"/>
          <w:szCs w:val="24"/>
        </w:rPr>
        <w:t xml:space="preserve">Antes de visualizar lo que pasa con los efectos de ENOS, conviene tener claridad del estado del tiempo atmosférico estadísticamente más común para </w:t>
      </w:r>
      <w:r w:rsidR="00D31D57">
        <w:rPr>
          <w:sz w:val="24"/>
          <w:szCs w:val="24"/>
        </w:rPr>
        <w:t xml:space="preserve"> </w:t>
      </w:r>
      <w:r w:rsidR="00D31D57" w:rsidRPr="00D31D57">
        <w:rPr>
          <w:sz w:val="24"/>
          <w:szCs w:val="24"/>
        </w:rPr>
        <w:t>Uruguay</w:t>
      </w:r>
      <w:r w:rsidR="00416FF2">
        <w:rPr>
          <w:sz w:val="24"/>
          <w:szCs w:val="24"/>
        </w:rPr>
        <w:t>.</w:t>
      </w:r>
      <w:r w:rsidR="00D31D57" w:rsidRPr="00D31D57">
        <w:rPr>
          <w:sz w:val="24"/>
          <w:szCs w:val="24"/>
        </w:rPr>
        <w:t xml:space="preserve"> </w:t>
      </w:r>
      <w:r w:rsidR="00416FF2">
        <w:rPr>
          <w:sz w:val="24"/>
          <w:szCs w:val="24"/>
        </w:rPr>
        <w:t>S</w:t>
      </w:r>
      <w:r w:rsidR="00D31D57" w:rsidRPr="00D31D57">
        <w:rPr>
          <w:sz w:val="24"/>
          <w:szCs w:val="24"/>
        </w:rPr>
        <w:t>ituado en una franja subtropical de transición, entre los 30 y los 35 grados de latitud sur, en el extremo oriental del sudeste de Sudamérica. Esa posición lo coloca, todo el año, bajo la influencia de tres grandes actores: el flujo de humedad tropical que baja desde la Amazonia por el este de los Andes, los frentes de latitudes medias que llegan desde el suroeste con el aire frío del Pacífico Sur, y el océano Atlántico Sur con su a</w:t>
      </w:r>
      <w:r w:rsidR="00D31D57">
        <w:rPr>
          <w:sz w:val="24"/>
          <w:szCs w:val="24"/>
        </w:rPr>
        <w:t xml:space="preserve">nticiclón semipermanente. </w:t>
      </w:r>
      <w:r w:rsidR="00E14A75">
        <w:rPr>
          <w:sz w:val="24"/>
          <w:szCs w:val="24"/>
        </w:rPr>
        <w:br/>
        <w:t xml:space="preserve">Precipitaciones: </w:t>
      </w:r>
      <w:r w:rsidR="00D31D57">
        <w:rPr>
          <w:sz w:val="24"/>
          <w:szCs w:val="24"/>
        </w:rPr>
        <w:t xml:space="preserve">De </w:t>
      </w:r>
      <w:r w:rsidR="00E14A75">
        <w:rPr>
          <w:sz w:val="24"/>
          <w:szCs w:val="24"/>
        </w:rPr>
        <w:t xml:space="preserve">la </w:t>
      </w:r>
      <w:r w:rsidR="00D31D57">
        <w:rPr>
          <w:sz w:val="24"/>
          <w:szCs w:val="24"/>
        </w:rPr>
        <w:t>interacción</w:t>
      </w:r>
      <w:r w:rsidR="00E14A75">
        <w:rPr>
          <w:sz w:val="24"/>
          <w:szCs w:val="24"/>
        </w:rPr>
        <w:t xml:space="preserve"> de los sistemas meteorológicos dominantes,</w:t>
      </w:r>
      <w:r w:rsidR="00D31D57" w:rsidRPr="00D31D57">
        <w:rPr>
          <w:sz w:val="24"/>
          <w:szCs w:val="24"/>
        </w:rPr>
        <w:t xml:space="preserve"> surgen dos rasgos centrales. El primero es que Uruguay es un país generalmente de lluvia abundante y relativamente repartida de forma homogénea a lo largo del año. La media anual ronda los 1.200 milímetros en el sur y supera los 1.500 milímetros en el norte, sin estación seca pronunciada: aunque algunos meses son más lluviosos que otros; enero es un mes donde el balance hídrico suele ser negativo. El segundo rasgo es que la cantidad y, sobre todo, la variabilidad de la lluvia siguen un gradiente noroeste-sureste: el norte es más lluvioso y, también, más variable; el sur, algo más seco y más estable.</w:t>
      </w:r>
      <w:r w:rsidR="00D31D57">
        <w:rPr>
          <w:sz w:val="24"/>
          <w:szCs w:val="24"/>
        </w:rPr>
        <w:br/>
      </w:r>
      <w:r w:rsidRPr="00C52993">
        <w:rPr>
          <w:rFonts w:cstheme="minorHAnsi"/>
          <w:color w:val="000000"/>
          <w:sz w:val="24"/>
          <w:szCs w:val="24"/>
          <w:shd w:val="clear" w:color="auto" w:fill="FFFFFF"/>
        </w:rPr>
        <w:br/>
      </w:r>
      <w:r w:rsidR="009273DD">
        <w:rPr>
          <w:rFonts w:cstheme="minorHAnsi"/>
          <w:noProof/>
          <w:color w:val="000000"/>
          <w:shd w:val="clear" w:color="auto" w:fill="FFFFFF"/>
        </w:rPr>
        <w:drawing>
          <wp:inline distT="0" distB="0" distL="0" distR="0">
            <wp:extent cx="5943600" cy="2728595"/>
            <wp:effectExtent l="19050" t="0" r="0" b="0"/>
            <wp:docPr id="9" name="8 Imagen" descr="Imagen 2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ng"/>
                    <pic:cNvPicPr/>
                  </pic:nvPicPr>
                  <pic:blipFill>
                    <a:blip r:embed="rId7"/>
                    <a:stretch>
                      <a:fillRect/>
                    </a:stretch>
                  </pic:blipFill>
                  <pic:spPr>
                    <a:xfrm>
                      <a:off x="0" y="0"/>
                      <a:ext cx="5943600" cy="2728595"/>
                    </a:xfrm>
                    <a:prstGeom prst="rect">
                      <a:avLst/>
                    </a:prstGeom>
                  </pic:spPr>
                </pic:pic>
              </a:graphicData>
            </a:graphic>
          </wp:inline>
        </w:drawing>
      </w:r>
      <w:r w:rsidR="005D7FCF" w:rsidRPr="005D7FCF">
        <w:rPr>
          <w:rFonts w:cstheme="minorHAnsi"/>
          <w:color w:val="000000"/>
          <w:shd w:val="clear" w:color="auto" w:fill="FFFFFF"/>
        </w:rPr>
        <w:t>Imagen 2</w:t>
      </w:r>
      <w:r w:rsidR="005D7FCF">
        <w:rPr>
          <w:rFonts w:cstheme="minorHAnsi"/>
          <w:color w:val="000000"/>
          <w:shd w:val="clear" w:color="auto" w:fill="FFFFFF"/>
        </w:rPr>
        <w:t xml:space="preserve"> Comportamiento anual de lluvias y temperaturas (de</w:t>
      </w:r>
      <w:r w:rsidR="00F26401">
        <w:rPr>
          <w:rFonts w:cstheme="minorHAnsi"/>
          <w:color w:val="000000"/>
          <w:shd w:val="clear" w:color="auto" w:fill="FFFFFF"/>
        </w:rPr>
        <w:t>l</w:t>
      </w:r>
      <w:r w:rsidR="005D7FCF">
        <w:rPr>
          <w:rFonts w:cstheme="minorHAnsi"/>
          <w:color w:val="000000"/>
          <w:shd w:val="clear" w:color="auto" w:fill="FFFFFF"/>
        </w:rPr>
        <w:t xml:space="preserve"> informe original “</w:t>
      </w:r>
      <w:r w:rsidR="005D7FCF" w:rsidRPr="005D7FCF">
        <w:rPr>
          <w:i/>
        </w:rPr>
        <w:t>El Niño, el tiempo atmosférico y el clima de Uruguay. Análisis de 75 años de datos sobre las lluvias y las temperaturas en primavera y verano. Perspectivas 2026–2027</w:t>
      </w:r>
      <w:r w:rsidR="005D7FCF">
        <w:rPr>
          <w:i/>
        </w:rPr>
        <w:t>”</w:t>
      </w:r>
      <w:r w:rsidR="005D7FCF">
        <w:t>.</w:t>
      </w:r>
      <w:r w:rsidR="004425BA">
        <w:t xml:space="preserve">Labrador G. </w:t>
      </w:r>
      <w:r w:rsidR="00480C1D" w:rsidRPr="00480C1D">
        <w:t>ISBN 978-9915-44-232-7</w:t>
      </w:r>
      <w:r w:rsidR="005D7FCF">
        <w:t>)</w:t>
      </w:r>
      <w:r w:rsidR="00F26401">
        <w:t>.</w:t>
      </w:r>
      <w:r w:rsidRPr="00C52993">
        <w:rPr>
          <w:rFonts w:cstheme="minorHAnsi"/>
          <w:color w:val="000000"/>
          <w:sz w:val="24"/>
          <w:szCs w:val="24"/>
          <w:shd w:val="clear" w:color="auto" w:fill="FFFFFF"/>
        </w:rPr>
        <w:br/>
      </w:r>
      <w:r>
        <w:rPr>
          <w:rFonts w:cstheme="minorHAnsi"/>
          <w:color w:val="000000"/>
          <w:shd w:val="clear" w:color="auto" w:fill="FFFFFF"/>
        </w:rPr>
        <w:br/>
      </w:r>
      <w:r>
        <w:rPr>
          <w:rFonts w:cstheme="minorHAnsi"/>
          <w:color w:val="000000"/>
          <w:shd w:val="clear" w:color="auto" w:fill="FFFFFF"/>
        </w:rPr>
        <w:br/>
      </w:r>
      <w:r w:rsidR="005D7FCF">
        <w:rPr>
          <w:sz w:val="24"/>
          <w:szCs w:val="24"/>
        </w:rPr>
        <w:t>Temperaturas: Presentan</w:t>
      </w:r>
      <w:r w:rsidR="005D7FCF" w:rsidRPr="00D31D57">
        <w:rPr>
          <w:sz w:val="24"/>
          <w:szCs w:val="24"/>
        </w:rPr>
        <w:t xml:space="preserve"> un patrón estacional clásico, con un invierno suave (medias de 10 a 13 °C) y un verano cálido y húmedo (medias de 22 a 25 °C). La diferencia norte-sur es de unos pocos grados</w:t>
      </w:r>
      <w:r w:rsidR="005D7FCF">
        <w:rPr>
          <w:sz w:val="24"/>
          <w:szCs w:val="24"/>
        </w:rPr>
        <w:t xml:space="preserve"> Celsius</w:t>
      </w:r>
      <w:r w:rsidR="005D7FCF" w:rsidRPr="00D31D57">
        <w:rPr>
          <w:sz w:val="24"/>
          <w:szCs w:val="24"/>
        </w:rPr>
        <w:t>; la mayor variabilidad ocurre en invierno, con la llegada de masas de aire polar que ocasionalmente producen heladas muy fuertes; incluso heladas tempranas a finales de otoño, y hasta heladas tardías a principios de primavera.</w:t>
      </w:r>
      <w:r w:rsidR="00E14A75">
        <w:rPr>
          <w:sz w:val="24"/>
          <w:szCs w:val="24"/>
        </w:rPr>
        <w:t xml:space="preserve"> </w:t>
      </w:r>
      <w:r w:rsidR="005D7FCF">
        <w:rPr>
          <w:sz w:val="24"/>
          <w:szCs w:val="24"/>
        </w:rPr>
        <w:br/>
      </w:r>
      <w:r w:rsidR="00E14A75">
        <w:rPr>
          <w:sz w:val="24"/>
          <w:szCs w:val="24"/>
        </w:rPr>
        <w:t>La p</w:t>
      </w:r>
      <w:r w:rsidR="00A515F0">
        <w:rPr>
          <w:sz w:val="24"/>
          <w:szCs w:val="24"/>
        </w:rPr>
        <w:t>rimavera</w:t>
      </w:r>
      <w:r w:rsidR="00E14A75">
        <w:rPr>
          <w:sz w:val="24"/>
          <w:szCs w:val="24"/>
        </w:rPr>
        <w:t xml:space="preserve">, meses de </w:t>
      </w:r>
      <w:r w:rsidR="00A515F0" w:rsidRPr="00A515F0">
        <w:rPr>
          <w:sz w:val="24"/>
          <w:szCs w:val="24"/>
        </w:rPr>
        <w:t>setiembre, octubre y noviembre</w:t>
      </w:r>
      <w:r w:rsidR="00A515F0">
        <w:rPr>
          <w:sz w:val="24"/>
          <w:szCs w:val="24"/>
        </w:rPr>
        <w:t>. E</w:t>
      </w:r>
      <w:r w:rsidR="00A515F0" w:rsidRPr="00A515F0">
        <w:rPr>
          <w:sz w:val="24"/>
          <w:szCs w:val="24"/>
        </w:rPr>
        <w:t xml:space="preserve">s la estación de la transición: la atmósfera empieza a calentarse y se torna más inestable, la humedad disponible aumenta y los </w:t>
      </w:r>
      <w:r w:rsidR="00A515F0" w:rsidRPr="00A515F0">
        <w:rPr>
          <w:sz w:val="24"/>
          <w:szCs w:val="24"/>
        </w:rPr>
        <w:lastRenderedPageBreak/>
        <w:t>sistemas convectivos</w:t>
      </w:r>
      <w:r w:rsidR="00F26401">
        <w:rPr>
          <w:sz w:val="24"/>
          <w:szCs w:val="24"/>
        </w:rPr>
        <w:t xml:space="preserve"> (agrupaciones de tormentas)</w:t>
      </w:r>
      <w:r w:rsidR="00A515F0" w:rsidRPr="00A515F0">
        <w:rPr>
          <w:sz w:val="24"/>
          <w:szCs w:val="24"/>
        </w:rPr>
        <w:t xml:space="preserve"> </w:t>
      </w:r>
      <w:r w:rsidR="00A515F0">
        <w:rPr>
          <w:sz w:val="24"/>
          <w:szCs w:val="24"/>
        </w:rPr>
        <w:t xml:space="preserve">y las tormentas aisladas </w:t>
      </w:r>
      <w:r w:rsidR="00A515F0" w:rsidRPr="00A515F0">
        <w:rPr>
          <w:sz w:val="24"/>
          <w:szCs w:val="24"/>
        </w:rPr>
        <w:t>se vuelven más frecuentes.</w:t>
      </w:r>
      <w:r w:rsidR="00A515F0">
        <w:rPr>
          <w:sz w:val="24"/>
          <w:szCs w:val="24"/>
        </w:rPr>
        <w:br/>
      </w:r>
      <w:r w:rsidR="00E14A75">
        <w:rPr>
          <w:sz w:val="24"/>
          <w:szCs w:val="24"/>
        </w:rPr>
        <w:t>En verano,</w:t>
      </w:r>
      <w:r w:rsidR="00A515F0">
        <w:rPr>
          <w:sz w:val="24"/>
          <w:szCs w:val="24"/>
        </w:rPr>
        <w:t xml:space="preserve"> d</w:t>
      </w:r>
      <w:r w:rsidR="00A515F0" w:rsidRPr="00A515F0">
        <w:rPr>
          <w:sz w:val="24"/>
          <w:szCs w:val="24"/>
        </w:rPr>
        <w:t>iciembre, enero y febrero</w:t>
      </w:r>
      <w:r w:rsidR="00E14A75">
        <w:rPr>
          <w:sz w:val="24"/>
          <w:szCs w:val="24"/>
        </w:rPr>
        <w:t xml:space="preserve">; se </w:t>
      </w:r>
      <w:r w:rsidR="00A515F0" w:rsidRPr="00A515F0">
        <w:rPr>
          <w:sz w:val="24"/>
          <w:szCs w:val="24"/>
        </w:rPr>
        <w:t>concentra</w:t>
      </w:r>
      <w:r w:rsidR="00A515F0">
        <w:rPr>
          <w:sz w:val="24"/>
          <w:szCs w:val="24"/>
        </w:rPr>
        <w:t>n</w:t>
      </w:r>
      <w:r w:rsidR="00A515F0" w:rsidRPr="00A515F0">
        <w:rPr>
          <w:sz w:val="24"/>
          <w:szCs w:val="24"/>
        </w:rPr>
        <w:t xml:space="preserve"> entre el 25 y el 30 por ciento de la lluvia anual y, por su carácter </w:t>
      </w:r>
      <w:r w:rsidR="00E14A75">
        <w:rPr>
          <w:sz w:val="24"/>
          <w:szCs w:val="24"/>
        </w:rPr>
        <w:t xml:space="preserve">de potencial </w:t>
      </w:r>
      <w:r w:rsidR="00A515F0" w:rsidRPr="00A515F0">
        <w:rPr>
          <w:sz w:val="24"/>
          <w:szCs w:val="24"/>
        </w:rPr>
        <w:t xml:space="preserve">convectivo, </w:t>
      </w:r>
      <w:r w:rsidR="00E14A75">
        <w:rPr>
          <w:sz w:val="24"/>
          <w:szCs w:val="24"/>
        </w:rPr>
        <w:t xml:space="preserve">se presentan en </w:t>
      </w:r>
      <w:r w:rsidR="00A515F0" w:rsidRPr="00A515F0">
        <w:rPr>
          <w:sz w:val="24"/>
          <w:szCs w:val="24"/>
        </w:rPr>
        <w:t xml:space="preserve">episodios aislados pero ocasionalmente más intensos. Las tormentas de mesoescala, sistemas </w:t>
      </w:r>
      <w:r w:rsidR="00E14A75">
        <w:rPr>
          <w:sz w:val="24"/>
          <w:szCs w:val="24"/>
        </w:rPr>
        <w:t>meteorológicos</w:t>
      </w:r>
      <w:r w:rsidR="00A515F0" w:rsidRPr="00A515F0">
        <w:rPr>
          <w:sz w:val="24"/>
          <w:szCs w:val="24"/>
        </w:rPr>
        <w:t xml:space="preserve"> organizados que viajan desde el norte argentino y el sur de Brasil, son</w:t>
      </w:r>
      <w:r w:rsidR="00A515F0">
        <w:rPr>
          <w:sz w:val="24"/>
          <w:szCs w:val="24"/>
        </w:rPr>
        <w:t xml:space="preserve"> habituales en </w:t>
      </w:r>
      <w:r w:rsidR="00A515F0" w:rsidRPr="00A515F0">
        <w:rPr>
          <w:sz w:val="24"/>
          <w:szCs w:val="24"/>
        </w:rPr>
        <w:t xml:space="preserve"> la transición hacia el verano uruguayo. Es justamente sobre esa primavera y ese verano donde se inscribe la influencia de El Niño.</w:t>
      </w:r>
      <w:r w:rsidR="005D7FCF">
        <w:rPr>
          <w:sz w:val="24"/>
          <w:szCs w:val="24"/>
        </w:rPr>
        <w:br/>
      </w:r>
      <w:r>
        <w:rPr>
          <w:rFonts w:cstheme="minorHAnsi"/>
          <w:color w:val="000000"/>
          <w:shd w:val="clear" w:color="auto" w:fill="FFFFFF"/>
        </w:rPr>
        <w:br/>
      </w:r>
      <w:r w:rsidR="00013D59" w:rsidRPr="00C97557">
        <w:rPr>
          <w:rFonts w:cstheme="minorHAnsi"/>
          <w:b/>
          <w:color w:val="000000"/>
          <w:sz w:val="28"/>
          <w:szCs w:val="28"/>
          <w:shd w:val="clear" w:color="auto" w:fill="FFFFFF"/>
        </w:rPr>
        <w:t>Eventos El Niño desde 1950</w:t>
      </w:r>
      <w:r w:rsidR="00C97557">
        <w:rPr>
          <w:rFonts w:cstheme="minorHAnsi"/>
          <w:b/>
          <w:color w:val="000000"/>
          <w:sz w:val="28"/>
          <w:szCs w:val="28"/>
          <w:shd w:val="clear" w:color="auto" w:fill="FFFFFF"/>
        </w:rPr>
        <w:t xml:space="preserve"> </w:t>
      </w:r>
      <w:r w:rsidR="00013D59">
        <w:rPr>
          <w:rFonts w:cstheme="minorHAnsi"/>
          <w:b/>
          <w:color w:val="000000"/>
          <w:sz w:val="24"/>
          <w:szCs w:val="24"/>
          <w:shd w:val="clear" w:color="auto" w:fill="FFFFFF"/>
        </w:rPr>
        <w:br/>
      </w:r>
      <w:r w:rsidR="00013D59">
        <w:rPr>
          <w:rFonts w:cstheme="minorHAnsi"/>
          <w:b/>
          <w:color w:val="000000"/>
          <w:sz w:val="24"/>
          <w:szCs w:val="24"/>
          <w:shd w:val="clear" w:color="auto" w:fill="FFFFFF"/>
        </w:rPr>
        <w:br/>
      </w:r>
      <w:r w:rsidR="009273DD">
        <w:rPr>
          <w:rFonts w:cstheme="minorHAnsi"/>
          <w:noProof/>
          <w:color w:val="000000"/>
          <w:shd w:val="clear" w:color="auto" w:fill="FFFFFF"/>
        </w:rPr>
        <w:drawing>
          <wp:inline distT="0" distB="0" distL="0" distR="0">
            <wp:extent cx="5943600" cy="1621155"/>
            <wp:effectExtent l="19050" t="0" r="0" b="0"/>
            <wp:docPr id="14" name="13 Imagen" descr="Imagen 3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ng"/>
                    <pic:cNvPicPr/>
                  </pic:nvPicPr>
                  <pic:blipFill>
                    <a:blip r:embed="rId8"/>
                    <a:stretch>
                      <a:fillRect/>
                    </a:stretch>
                  </pic:blipFill>
                  <pic:spPr>
                    <a:xfrm>
                      <a:off x="0" y="0"/>
                      <a:ext cx="5943600" cy="1621155"/>
                    </a:xfrm>
                    <a:prstGeom prst="rect">
                      <a:avLst/>
                    </a:prstGeom>
                  </pic:spPr>
                </pic:pic>
              </a:graphicData>
            </a:graphic>
          </wp:inline>
        </w:drawing>
      </w:r>
      <w:r w:rsidR="004425BA" w:rsidRPr="004425BA">
        <w:rPr>
          <w:rFonts w:cstheme="minorHAnsi"/>
          <w:color w:val="000000"/>
          <w:shd w:val="clear" w:color="auto" w:fill="FFFFFF"/>
        </w:rPr>
        <w:t>Imagen 3</w:t>
      </w:r>
      <w:r w:rsidR="004425BA">
        <w:rPr>
          <w:rFonts w:cstheme="minorHAnsi"/>
          <w:color w:val="000000"/>
          <w:shd w:val="clear" w:color="auto" w:fill="FFFFFF"/>
        </w:rPr>
        <w:t xml:space="preserve"> Años de eventos de El Niño según su categoría (</w:t>
      </w:r>
      <w:r w:rsidR="00F03C4F">
        <w:rPr>
          <w:rFonts w:cstheme="minorHAnsi"/>
          <w:color w:val="000000"/>
          <w:shd w:val="clear" w:color="auto" w:fill="FFFFFF"/>
        </w:rPr>
        <w:t>del informe técnico original</w:t>
      </w:r>
      <w:r w:rsidR="00480C1D">
        <w:rPr>
          <w:rFonts w:cstheme="minorHAnsi"/>
          <w:color w:val="000000"/>
          <w:shd w:val="clear" w:color="auto" w:fill="FFFFFF"/>
        </w:rPr>
        <w:t xml:space="preserve"> op.cit.</w:t>
      </w:r>
      <w:r w:rsidR="004425BA">
        <w:rPr>
          <w:rFonts w:cstheme="minorHAnsi"/>
          <w:color w:val="000000"/>
          <w:shd w:val="clear" w:color="auto" w:fill="FFFFFF"/>
        </w:rPr>
        <w:t>)</w:t>
      </w:r>
    </w:p>
    <w:p w:rsidR="00F26401" w:rsidRDefault="00013D59">
      <w:pPr>
        <w:spacing w:after="160"/>
      </w:pPr>
      <w:r w:rsidRPr="00C97557">
        <w:rPr>
          <w:sz w:val="24"/>
          <w:szCs w:val="24"/>
        </w:rPr>
        <w:t>Los seis episodios clasificados como muy fuertes desde 1950 según el índice de RONI (</w:t>
      </w:r>
      <w:r w:rsidR="00480C1D" w:rsidRPr="00C97557">
        <w:rPr>
          <w:sz w:val="24"/>
          <w:szCs w:val="24"/>
        </w:rPr>
        <w:t xml:space="preserve">Relative Oceanic Niño Index, </w:t>
      </w:r>
      <w:r w:rsidRPr="00C97557">
        <w:rPr>
          <w:sz w:val="24"/>
          <w:szCs w:val="24"/>
        </w:rPr>
        <w:t>NOAA) fueron 1957/58, 1972/73, 1982/83, 1991/92, 1997/98 y 2015/16. Estos eventos son los que suelen producir las respuestas más generalizadas. La mayoría, sin embargo, fueron eventos débiles o moderados, en los que las diferencias entre regiones se vuelven más visibles. El verano 2023/24 fue un evento de El Niño moderado, y el actual (2025/26) terminó con un evento de La Niña débil aunque con consecuencias negativas sobre la agricultura de secano en</w:t>
      </w:r>
      <w:r w:rsidR="00F03C4F" w:rsidRPr="00C97557">
        <w:rPr>
          <w:sz w:val="24"/>
          <w:szCs w:val="24"/>
        </w:rPr>
        <w:t xml:space="preserve"> el Suroeste de</w:t>
      </w:r>
      <w:r w:rsidRPr="00C97557">
        <w:rPr>
          <w:sz w:val="24"/>
          <w:szCs w:val="24"/>
        </w:rPr>
        <w:t xml:space="preserve"> Uruguay. </w:t>
      </w:r>
      <w:r w:rsidRPr="00C97557">
        <w:rPr>
          <w:sz w:val="24"/>
          <w:szCs w:val="24"/>
        </w:rPr>
        <w:br/>
        <w:t>El espaciamiento entre eventos es irregular. A veces se concentran (1972–73, 1976–77, 1977–78 y 1979–80, casi seguidos); a veces faltan durante años (entre 1995 y 2002 sólo hubo uno y muy fuerte, el de 1997/98). La duración típica de un episodio es de seis a dieciocho meses, con el pico oceánico hacia fines del año calendario, lo que coincide con la primavera austral y el comienzo del verano.</w:t>
      </w:r>
      <w:r w:rsidR="00F03C4F" w:rsidRPr="00C97557">
        <w:rPr>
          <w:sz w:val="24"/>
          <w:szCs w:val="24"/>
        </w:rPr>
        <w:t xml:space="preserve"> En los 75 años estudiados (1951–2025) hubo 29 primaveras o veranos clasificados como El Niño, 21 períodos neutrales y 25 eventos de La Niña.</w:t>
      </w:r>
      <w:r w:rsidR="008C5B6E">
        <w:rPr>
          <w:sz w:val="24"/>
          <w:szCs w:val="24"/>
        </w:rPr>
        <w:t xml:space="preserve"> </w:t>
      </w:r>
      <w:r w:rsidR="008C5B6E">
        <w:rPr>
          <w:sz w:val="24"/>
          <w:szCs w:val="24"/>
        </w:rPr>
        <w:br/>
      </w:r>
      <w:r w:rsidR="00F26401" w:rsidRPr="00C97557">
        <w:rPr>
          <w:sz w:val="24"/>
          <w:szCs w:val="24"/>
        </w:rPr>
        <w:t xml:space="preserve">Una particularidad del territorio uruguayo es que </w:t>
      </w:r>
      <w:r w:rsidR="00C97557">
        <w:rPr>
          <w:sz w:val="24"/>
          <w:szCs w:val="24"/>
        </w:rPr>
        <w:t xml:space="preserve">su </w:t>
      </w:r>
      <w:r w:rsidR="00F26401" w:rsidRPr="00C97557">
        <w:rPr>
          <w:sz w:val="24"/>
          <w:szCs w:val="24"/>
        </w:rPr>
        <w:t>dimensión espacial pequeña no debe llevar a engaño. A pesar de tener menos de doscientos mil kilómetros cuadrados, el país abarca un gradiente climático suficientemente marcado como para que la respuesta a El Niño difiera de manera constatable entre Artigas y Montevideo.</w:t>
      </w:r>
      <w:r w:rsidR="00F26401">
        <w:t xml:space="preserve"> </w:t>
      </w:r>
    </w:p>
    <w:p w:rsidR="008C5B6E" w:rsidRDefault="008C5B6E">
      <w:pPr>
        <w:spacing w:after="160"/>
      </w:pPr>
    </w:p>
    <w:p w:rsidR="008C5B6E" w:rsidRDefault="008C5B6E">
      <w:pPr>
        <w:spacing w:after="160"/>
      </w:pPr>
    </w:p>
    <w:p w:rsidR="009273DD" w:rsidRDefault="009273DD">
      <w:pPr>
        <w:spacing w:after="160"/>
        <w:rPr>
          <w:b/>
          <w:sz w:val="28"/>
          <w:szCs w:val="28"/>
        </w:rPr>
      </w:pPr>
    </w:p>
    <w:p w:rsidR="009273DD" w:rsidRDefault="009273DD">
      <w:pPr>
        <w:spacing w:after="160"/>
        <w:rPr>
          <w:b/>
          <w:sz w:val="28"/>
          <w:szCs w:val="28"/>
        </w:rPr>
      </w:pPr>
    </w:p>
    <w:p w:rsidR="008C5B6E" w:rsidRPr="008C5B6E" w:rsidRDefault="008C5B6E">
      <w:pPr>
        <w:spacing w:after="160"/>
        <w:rPr>
          <w:b/>
          <w:sz w:val="28"/>
          <w:szCs w:val="28"/>
        </w:rPr>
      </w:pPr>
      <w:r w:rsidRPr="008C5B6E">
        <w:rPr>
          <w:b/>
          <w:sz w:val="28"/>
          <w:szCs w:val="28"/>
        </w:rPr>
        <w:lastRenderedPageBreak/>
        <w:t>Localidades analizadas para el informe técnico</w:t>
      </w:r>
    </w:p>
    <w:p w:rsidR="009273DD" w:rsidRDefault="00F26401">
      <w:pPr>
        <w:spacing w:after="160"/>
        <w:rPr>
          <w:b/>
          <w:sz w:val="28"/>
          <w:szCs w:val="28"/>
        </w:rPr>
      </w:pPr>
      <w:r>
        <w:rPr>
          <w:b/>
          <w:noProof/>
          <w:sz w:val="24"/>
          <w:szCs w:val="24"/>
        </w:rPr>
        <w:drawing>
          <wp:inline distT="0" distB="0" distL="0" distR="0">
            <wp:extent cx="5943600" cy="4055745"/>
            <wp:effectExtent l="19050" t="0" r="0" b="0"/>
            <wp:docPr id="4" name="3 Imagen" descr="Imagen 4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ng"/>
                    <pic:cNvPicPr/>
                  </pic:nvPicPr>
                  <pic:blipFill>
                    <a:blip r:embed="rId9"/>
                    <a:stretch>
                      <a:fillRect/>
                    </a:stretch>
                  </pic:blipFill>
                  <pic:spPr>
                    <a:xfrm>
                      <a:off x="0" y="0"/>
                      <a:ext cx="5943600" cy="4055745"/>
                    </a:xfrm>
                    <a:prstGeom prst="rect">
                      <a:avLst/>
                    </a:prstGeom>
                  </pic:spPr>
                </pic:pic>
              </a:graphicData>
            </a:graphic>
          </wp:inline>
        </w:drawing>
      </w:r>
      <w:r w:rsidR="0053593D" w:rsidRPr="0053593D">
        <w:t>Imagen 4. Localidades seleccionadas para el informe técnico</w:t>
      </w:r>
      <w:r w:rsidR="0053593D">
        <w:rPr>
          <w:b/>
          <w:sz w:val="24"/>
          <w:szCs w:val="24"/>
        </w:rPr>
        <w:t>.</w:t>
      </w:r>
      <w:r w:rsidRPr="0053593D">
        <w:rPr>
          <w:b/>
          <w:sz w:val="24"/>
          <w:szCs w:val="24"/>
        </w:rPr>
        <w:br/>
      </w:r>
      <w:r w:rsidR="009273DD">
        <w:rPr>
          <w:b/>
          <w:sz w:val="24"/>
          <w:szCs w:val="24"/>
        </w:rPr>
        <w:br/>
      </w:r>
      <w:r w:rsidR="009273DD">
        <w:rPr>
          <w:b/>
          <w:sz w:val="24"/>
          <w:szCs w:val="24"/>
        </w:rPr>
        <w:br/>
      </w:r>
      <w:r w:rsidR="009273DD" w:rsidRPr="009273DD">
        <w:rPr>
          <w:sz w:val="24"/>
          <w:szCs w:val="24"/>
        </w:rPr>
        <w:t>Fueron seleccionadas quince localidades representativas de distintas  regiones de Uruguay, sumadas a tres balnearios atlánticos para el análisis turístico, permitiendo cuantificar ese contraste con precisión. En forma particular se analizaron las correlaciones con otros parámetros meteorológicos para tres localidades dependientes del turismo en verano: Punta del Este, La Paloma y Punta del Diablo; totalizando el análisis para 18 localidades en todo el territorio nacional.</w:t>
      </w:r>
      <w:r>
        <w:rPr>
          <w:b/>
          <w:sz w:val="24"/>
          <w:szCs w:val="24"/>
        </w:rPr>
        <w:br/>
      </w:r>
      <w:r w:rsidR="009273DD">
        <w:rPr>
          <w:noProof/>
        </w:rPr>
        <w:lastRenderedPageBreak/>
        <w:drawing>
          <wp:inline distT="0" distB="0" distL="0" distR="0">
            <wp:extent cx="5943600" cy="4888230"/>
            <wp:effectExtent l="19050" t="0" r="0" b="0"/>
            <wp:docPr id="15" name="14 Imagen" descr="Imagen 5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ng"/>
                    <pic:cNvPicPr/>
                  </pic:nvPicPr>
                  <pic:blipFill>
                    <a:blip r:embed="rId10"/>
                    <a:stretch>
                      <a:fillRect/>
                    </a:stretch>
                  </pic:blipFill>
                  <pic:spPr>
                    <a:xfrm>
                      <a:off x="0" y="0"/>
                      <a:ext cx="5943600" cy="4888230"/>
                    </a:xfrm>
                    <a:prstGeom prst="rect">
                      <a:avLst/>
                    </a:prstGeom>
                  </pic:spPr>
                </pic:pic>
              </a:graphicData>
            </a:graphic>
          </wp:inline>
        </w:drawing>
      </w:r>
      <w:r w:rsidR="0053593D">
        <w:t>Imagen 5. Totalidad de localidades seleccionadas incluyendo zonas turísticas.</w:t>
      </w:r>
      <w:r w:rsidR="00013D59">
        <w:br/>
      </w:r>
      <w:r w:rsidR="00013D59" w:rsidRPr="00593629">
        <w:rPr>
          <w:sz w:val="24"/>
          <w:szCs w:val="24"/>
        </w:rPr>
        <w:br/>
      </w:r>
    </w:p>
    <w:p w:rsidR="003476EF" w:rsidRPr="009273DD" w:rsidRDefault="003476EF">
      <w:pPr>
        <w:spacing w:after="160"/>
        <w:rPr>
          <w:b/>
          <w:sz w:val="24"/>
          <w:szCs w:val="24"/>
        </w:rPr>
      </w:pPr>
      <w:r w:rsidRPr="008C5B6E">
        <w:rPr>
          <w:b/>
          <w:sz w:val="28"/>
          <w:szCs w:val="28"/>
        </w:rPr>
        <w:t>¿Qué pasa con las precipitaciones durante eventos del Niño</w:t>
      </w:r>
      <w:r w:rsidR="00C97557" w:rsidRPr="008C5B6E">
        <w:rPr>
          <w:b/>
          <w:sz w:val="28"/>
          <w:szCs w:val="28"/>
        </w:rPr>
        <w:t xml:space="preserve"> en Uruguay</w:t>
      </w:r>
      <w:r w:rsidRPr="008C5B6E">
        <w:rPr>
          <w:b/>
          <w:sz w:val="28"/>
          <w:szCs w:val="28"/>
        </w:rPr>
        <w:t>?</w:t>
      </w:r>
    </w:p>
    <w:p w:rsidR="009273DD" w:rsidRDefault="008C5B6E">
      <w:pPr>
        <w:spacing w:after="160"/>
        <w:rPr>
          <w:noProof/>
        </w:rPr>
      </w:pPr>
      <w:r>
        <w:rPr>
          <w:sz w:val="24"/>
          <w:szCs w:val="24"/>
        </w:rPr>
        <w:t>Con respecto a las lluvias, l</w:t>
      </w:r>
      <w:r w:rsidR="00480C1D" w:rsidRPr="00593629">
        <w:rPr>
          <w:sz w:val="24"/>
          <w:szCs w:val="24"/>
        </w:rPr>
        <w:t>a primavera responde más que el verano</w:t>
      </w:r>
      <w:r w:rsidR="00AB6019" w:rsidRPr="00593629">
        <w:rPr>
          <w:sz w:val="24"/>
          <w:szCs w:val="24"/>
        </w:rPr>
        <w:t>.</w:t>
      </w:r>
      <w:r w:rsidR="00480C1D" w:rsidRPr="00593629">
        <w:rPr>
          <w:sz w:val="24"/>
          <w:szCs w:val="24"/>
        </w:rPr>
        <w:t xml:space="preserve"> El hallazgo más llamativo al incorporar la primavera al análisis es que la</w:t>
      </w:r>
      <w:r>
        <w:rPr>
          <w:sz w:val="24"/>
          <w:szCs w:val="24"/>
        </w:rPr>
        <w:t>s</w:t>
      </w:r>
      <w:r w:rsidR="00480C1D" w:rsidRPr="00593629">
        <w:rPr>
          <w:sz w:val="24"/>
          <w:szCs w:val="24"/>
        </w:rPr>
        <w:t xml:space="preserve"> </w:t>
      </w:r>
      <w:r>
        <w:rPr>
          <w:sz w:val="24"/>
          <w:szCs w:val="24"/>
        </w:rPr>
        <w:t>precipitaciones</w:t>
      </w:r>
      <w:r w:rsidR="00480C1D" w:rsidRPr="00593629">
        <w:rPr>
          <w:sz w:val="24"/>
          <w:szCs w:val="24"/>
        </w:rPr>
        <w:t xml:space="preserve"> de primavera está</w:t>
      </w:r>
      <w:r>
        <w:rPr>
          <w:sz w:val="24"/>
          <w:szCs w:val="24"/>
        </w:rPr>
        <w:t>n</w:t>
      </w:r>
      <w:r w:rsidR="00480C1D" w:rsidRPr="00593629">
        <w:rPr>
          <w:sz w:val="24"/>
          <w:szCs w:val="24"/>
        </w:rPr>
        <w:t xml:space="preserve"> más ligada</w:t>
      </w:r>
      <w:r>
        <w:rPr>
          <w:sz w:val="24"/>
          <w:szCs w:val="24"/>
        </w:rPr>
        <w:t>s</w:t>
      </w:r>
      <w:r w:rsidR="00480C1D" w:rsidRPr="00593629">
        <w:rPr>
          <w:sz w:val="24"/>
          <w:szCs w:val="24"/>
        </w:rPr>
        <w:t xml:space="preserve"> a El Niño que la</w:t>
      </w:r>
      <w:r>
        <w:rPr>
          <w:sz w:val="24"/>
          <w:szCs w:val="24"/>
        </w:rPr>
        <w:t>s</w:t>
      </w:r>
      <w:r w:rsidR="00480C1D" w:rsidRPr="00593629">
        <w:rPr>
          <w:sz w:val="24"/>
          <w:szCs w:val="24"/>
        </w:rPr>
        <w:t xml:space="preserve"> del verano. </w:t>
      </w:r>
      <w:r w:rsidR="00593629" w:rsidRPr="00593629">
        <w:rPr>
          <w:sz w:val="24"/>
          <w:szCs w:val="24"/>
        </w:rPr>
        <w:t>En primavera la señal es significativa en las quince localidades, incluida la costa sur. En verano, en cambio, varias localidades del sur (Montevideo, Rocha, San José, Colonia y Treinta y Tres) dejan de mostrar una relación significativa. Dicho con un giro fácil de recordar: en general, en primavera la probabilidad de que todo el país «</w:t>
      </w:r>
      <w:r>
        <w:rPr>
          <w:sz w:val="24"/>
          <w:szCs w:val="24"/>
        </w:rPr>
        <w:t>responda</w:t>
      </w:r>
      <w:r w:rsidR="00593629" w:rsidRPr="00593629">
        <w:rPr>
          <w:sz w:val="24"/>
          <w:szCs w:val="24"/>
        </w:rPr>
        <w:t>» a El Niño</w:t>
      </w:r>
      <w:r>
        <w:rPr>
          <w:sz w:val="24"/>
          <w:szCs w:val="24"/>
        </w:rPr>
        <w:t xml:space="preserve"> es superior</w:t>
      </w:r>
      <w:r w:rsidR="00593629" w:rsidRPr="00593629">
        <w:rPr>
          <w:sz w:val="24"/>
          <w:szCs w:val="24"/>
        </w:rPr>
        <w:t>; en verano, el sur tiende a desconectarse.</w:t>
      </w:r>
      <w:r w:rsidR="00593629">
        <w:t xml:space="preserve"> </w:t>
      </w:r>
    </w:p>
    <w:p w:rsidR="009273DD" w:rsidRDefault="009273DD">
      <w:pPr>
        <w:spacing w:after="160"/>
        <w:rPr>
          <w:noProof/>
        </w:rPr>
      </w:pPr>
      <w:r>
        <w:rPr>
          <w:noProof/>
        </w:rPr>
        <w:lastRenderedPageBreak/>
        <w:drawing>
          <wp:inline distT="0" distB="0" distL="0" distR="0">
            <wp:extent cx="5943600" cy="3033395"/>
            <wp:effectExtent l="19050" t="0" r="0" b="0"/>
            <wp:docPr id="16" name="15 Imagen" descr="Imagen 6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ng"/>
                    <pic:cNvPicPr/>
                  </pic:nvPicPr>
                  <pic:blipFill>
                    <a:blip r:embed="rId11"/>
                    <a:stretch>
                      <a:fillRect/>
                    </a:stretch>
                  </pic:blipFill>
                  <pic:spPr>
                    <a:xfrm>
                      <a:off x="0" y="0"/>
                      <a:ext cx="5943600" cy="3033395"/>
                    </a:xfrm>
                    <a:prstGeom prst="rect">
                      <a:avLst/>
                    </a:prstGeom>
                  </pic:spPr>
                </pic:pic>
              </a:graphicData>
            </a:graphic>
          </wp:inline>
        </w:drawing>
      </w:r>
      <w:r w:rsidR="00263FE0">
        <w:t>Imagen 6. Con eventos de El Niño presente, las lluvias en primavera suelen ser superiores a las precipitaciones en verano. (Informe técnico original op.cit.)</w:t>
      </w:r>
      <w:r w:rsidR="00013D59">
        <w:br/>
      </w:r>
      <w:r w:rsidR="00013D59">
        <w:br/>
      </w:r>
      <w:r w:rsidR="00593629" w:rsidRPr="00593629">
        <w:rPr>
          <w:sz w:val="24"/>
          <w:szCs w:val="24"/>
        </w:rPr>
        <w:t>En ambas estaciones del año se repite un patrón geográfico claro: la influencia de El Niño sobre la lluvia es máxima en el norte y el litoral y se va debilitando de forma ordenada hacia el sureste, hasta casi desaparecer en la costa platense y atlántica durante el verano</w:t>
      </w:r>
      <w:r w:rsidR="00593629">
        <w:rPr>
          <w:sz w:val="24"/>
          <w:szCs w:val="24"/>
        </w:rPr>
        <w:t>.</w:t>
      </w:r>
      <w:r w:rsidR="00593629" w:rsidRPr="00593629">
        <w:rPr>
          <w:sz w:val="24"/>
          <w:szCs w:val="24"/>
        </w:rPr>
        <w:t xml:space="preserve"> El norte uruguayo está «</w:t>
      </w:r>
      <w:r w:rsidR="00593629">
        <w:rPr>
          <w:sz w:val="24"/>
          <w:szCs w:val="24"/>
        </w:rPr>
        <w:t>conectado</w:t>
      </w:r>
      <w:r w:rsidR="00593629" w:rsidRPr="00593629">
        <w:rPr>
          <w:sz w:val="24"/>
          <w:szCs w:val="24"/>
        </w:rPr>
        <w:t>» a la maquinaria tropical que reparte la humedad; el sur depende más de los frentes fríos que llegan desde el suroeste, menos atados a El Niño.</w:t>
      </w:r>
    </w:p>
    <w:p w:rsidR="00F025C0" w:rsidRDefault="009273DD">
      <w:pPr>
        <w:spacing w:after="160"/>
        <w:rPr>
          <w:rFonts w:eastAsia="Calibri" w:cstheme="minorHAnsi"/>
        </w:rPr>
      </w:pPr>
      <w:r>
        <w:rPr>
          <w:noProof/>
        </w:rPr>
        <w:drawing>
          <wp:inline distT="0" distB="0" distL="0" distR="0">
            <wp:extent cx="5943600" cy="3525520"/>
            <wp:effectExtent l="19050" t="0" r="0" b="0"/>
            <wp:docPr id="17" name="16 Imagen" descr="Imagen 7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ng"/>
                    <pic:cNvPicPr/>
                  </pic:nvPicPr>
                  <pic:blipFill>
                    <a:blip r:embed="rId12"/>
                    <a:stretch>
                      <a:fillRect/>
                    </a:stretch>
                  </pic:blipFill>
                  <pic:spPr>
                    <a:xfrm>
                      <a:off x="0" y="0"/>
                      <a:ext cx="5943600" cy="3525520"/>
                    </a:xfrm>
                    <a:prstGeom prst="rect">
                      <a:avLst/>
                    </a:prstGeom>
                  </pic:spPr>
                </pic:pic>
              </a:graphicData>
            </a:graphic>
          </wp:inline>
        </w:drawing>
      </w:r>
      <w:r w:rsidR="00593629" w:rsidRPr="00F025C0">
        <w:t>Imagen 7. Correlaciones de las lluvias (en azul) y las temperaturas máximas (en rojo).</w:t>
      </w:r>
      <w:r w:rsidR="00F025C0" w:rsidRPr="00F025C0">
        <w:rPr>
          <w:rFonts w:eastAsia="Calibri" w:cstheme="minorHAnsi"/>
        </w:rPr>
        <w:t xml:space="preserve"> </w:t>
      </w:r>
      <w:r w:rsidR="00F025C0">
        <w:rPr>
          <w:rFonts w:eastAsia="Calibri" w:cstheme="minorHAnsi"/>
        </w:rPr>
        <w:t>(Informe técnico Labrador G. op.cit).</w:t>
      </w:r>
    </w:p>
    <w:p w:rsidR="00D77754" w:rsidRDefault="00013D59">
      <w:pPr>
        <w:spacing w:after="160"/>
        <w:rPr>
          <w:rFonts w:eastAsia="Calibri" w:cstheme="minorHAnsi"/>
          <w:sz w:val="24"/>
          <w:szCs w:val="24"/>
        </w:rPr>
      </w:pPr>
      <w:r w:rsidRPr="00F025C0">
        <w:rPr>
          <w:rFonts w:cstheme="minorHAnsi"/>
          <w:color w:val="000000"/>
          <w:sz w:val="24"/>
          <w:szCs w:val="24"/>
          <w:shd w:val="clear" w:color="auto" w:fill="FFFFFF"/>
        </w:rPr>
        <w:lastRenderedPageBreak/>
        <w:br/>
      </w:r>
      <w:r w:rsidR="00D77754" w:rsidRPr="00D77754">
        <w:rPr>
          <w:rFonts w:cstheme="minorHAnsi"/>
          <w:color w:val="000000"/>
          <w:sz w:val="24"/>
          <w:szCs w:val="24"/>
          <w:shd w:val="clear" w:color="auto" w:fill="FFFFFF"/>
        </w:rPr>
        <w:t>En el norte y el litoral, los años de El Niño dejan en promedio entre un 9 y un 19 por ciento más de lluvia estival que la media; en el sur costero, apenas un 3 por ciento. La diferencia entre un verano El Niño y uno La Niña llega a superar los cien milímetros en Salto o Artigas, mientras que en Montevideo y Rocha es prácticamente nula.</w:t>
      </w:r>
      <w:r w:rsidR="00C52993">
        <w:rPr>
          <w:rFonts w:cstheme="minorHAnsi"/>
          <w:color w:val="000000"/>
          <w:shd w:val="clear" w:color="auto" w:fill="FFFFFF"/>
        </w:rPr>
        <w:br/>
      </w:r>
      <w:r w:rsidR="00D77754">
        <w:rPr>
          <w:rFonts w:eastAsia="Calibri" w:cstheme="minorHAnsi"/>
          <w:sz w:val="24"/>
          <w:szCs w:val="24"/>
        </w:rPr>
        <w:t>Observar el resultado de las correlaciones mensuales,</w:t>
      </w:r>
      <w:r w:rsidR="00D77754" w:rsidRPr="00D77754">
        <w:rPr>
          <w:rFonts w:eastAsia="Calibri" w:cstheme="minorHAnsi"/>
          <w:sz w:val="24"/>
          <w:szCs w:val="24"/>
        </w:rPr>
        <w:t xml:space="preserve"> revela</w:t>
      </w:r>
      <w:r w:rsidR="00D77754">
        <w:rPr>
          <w:rFonts w:eastAsia="Calibri" w:cstheme="minorHAnsi"/>
          <w:sz w:val="24"/>
          <w:szCs w:val="24"/>
        </w:rPr>
        <w:t>n</w:t>
      </w:r>
      <w:r w:rsidR="00D77754" w:rsidRPr="00D77754">
        <w:rPr>
          <w:rFonts w:eastAsia="Calibri" w:cstheme="minorHAnsi"/>
          <w:sz w:val="24"/>
          <w:szCs w:val="24"/>
        </w:rPr>
        <w:t xml:space="preserve"> la pieza más útil para el pronóstico. La señal de El Niño sobre la lluvia es pareja a lo largo de la temporada: arranca débil en setiembre, crece en octubre, alcanza su máximo en noviembre y diciembre (r ≈ +0,39 y +0,37 en promedio país), casi se anula en enero (r ≈ +0,01) </w:t>
      </w:r>
      <w:r w:rsidR="00D77754">
        <w:rPr>
          <w:rFonts w:eastAsia="Calibri" w:cstheme="minorHAnsi"/>
          <w:sz w:val="24"/>
          <w:szCs w:val="24"/>
        </w:rPr>
        <w:t>y se recupera apenas en febrero</w:t>
      </w:r>
      <w:r w:rsidR="00D77754" w:rsidRPr="00D77754">
        <w:rPr>
          <w:rFonts w:eastAsia="Calibri" w:cstheme="minorHAnsi"/>
          <w:sz w:val="24"/>
          <w:szCs w:val="24"/>
        </w:rPr>
        <w:t xml:space="preserve">. </w:t>
      </w:r>
      <w:r w:rsidR="00D77754">
        <w:rPr>
          <w:rFonts w:eastAsia="Calibri" w:cstheme="minorHAnsi"/>
          <w:sz w:val="24"/>
          <w:szCs w:val="24"/>
        </w:rPr>
        <w:t>Se visualiza</w:t>
      </w:r>
      <w:r w:rsidR="00D77754" w:rsidRPr="00D77754">
        <w:rPr>
          <w:rFonts w:eastAsia="Calibri" w:cstheme="minorHAnsi"/>
          <w:sz w:val="24"/>
          <w:szCs w:val="24"/>
        </w:rPr>
        <w:t xml:space="preserve"> una ventana de máxima señal en noviembre y diciembre, y un </w:t>
      </w:r>
      <w:r w:rsidR="00D77754">
        <w:rPr>
          <w:rFonts w:eastAsia="Calibri" w:cstheme="minorHAnsi"/>
          <w:sz w:val="24"/>
          <w:szCs w:val="24"/>
        </w:rPr>
        <w:t xml:space="preserve">decaimiento </w:t>
      </w:r>
      <w:r w:rsidR="00D77754" w:rsidRPr="00D77754">
        <w:rPr>
          <w:rFonts w:eastAsia="Calibri" w:cstheme="minorHAnsi"/>
          <w:sz w:val="24"/>
          <w:szCs w:val="24"/>
        </w:rPr>
        <w:t xml:space="preserve">en pleno verano, en enero, cuando el día a día pasa a depender más de tormentas locales y de la circulación regional </w:t>
      </w:r>
      <w:r w:rsidR="00D77754">
        <w:rPr>
          <w:rFonts w:eastAsia="Calibri" w:cstheme="minorHAnsi"/>
          <w:sz w:val="24"/>
          <w:szCs w:val="24"/>
        </w:rPr>
        <w:t xml:space="preserve">(el pasaje de frentes fríos del Sur) </w:t>
      </w:r>
      <w:r w:rsidR="00D77754" w:rsidRPr="00D77754">
        <w:rPr>
          <w:rFonts w:eastAsia="Calibri" w:cstheme="minorHAnsi"/>
          <w:sz w:val="24"/>
          <w:szCs w:val="24"/>
        </w:rPr>
        <w:t>que de</w:t>
      </w:r>
      <w:r w:rsidR="00D77754">
        <w:rPr>
          <w:rFonts w:eastAsia="Calibri" w:cstheme="minorHAnsi"/>
          <w:sz w:val="24"/>
          <w:szCs w:val="24"/>
        </w:rPr>
        <w:t xml:space="preserve"> lo que ocurre en el </w:t>
      </w:r>
      <w:r w:rsidR="00D77754" w:rsidRPr="00D77754">
        <w:rPr>
          <w:rFonts w:eastAsia="Calibri" w:cstheme="minorHAnsi"/>
          <w:sz w:val="24"/>
          <w:szCs w:val="24"/>
        </w:rPr>
        <w:t>Pacífico</w:t>
      </w:r>
      <w:r w:rsidR="00D77754">
        <w:rPr>
          <w:rFonts w:eastAsia="Calibri" w:cstheme="minorHAnsi"/>
          <w:sz w:val="24"/>
          <w:szCs w:val="24"/>
        </w:rPr>
        <w:t>.</w:t>
      </w:r>
    </w:p>
    <w:p w:rsidR="00F025C0" w:rsidRDefault="00F025C0">
      <w:pPr>
        <w:spacing w:after="160"/>
        <w:rPr>
          <w:rFonts w:eastAsia="Calibri" w:cstheme="minorHAnsi"/>
          <w:sz w:val="24"/>
          <w:szCs w:val="24"/>
        </w:rPr>
      </w:pPr>
    </w:p>
    <w:p w:rsidR="00D82691" w:rsidRDefault="009273DD">
      <w:pPr>
        <w:spacing w:after="160"/>
        <w:rPr>
          <w:rFonts w:eastAsia="Calibri" w:cstheme="minorHAnsi"/>
        </w:rPr>
      </w:pPr>
      <w:r>
        <w:rPr>
          <w:rFonts w:eastAsia="Calibri" w:cstheme="minorHAnsi"/>
          <w:noProof/>
        </w:rPr>
        <w:drawing>
          <wp:inline distT="0" distB="0" distL="0" distR="0">
            <wp:extent cx="5943600" cy="3336925"/>
            <wp:effectExtent l="19050" t="0" r="0" b="0"/>
            <wp:docPr id="18" name="17 Imagen" descr="Imagen 8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ng"/>
                    <pic:cNvPicPr/>
                  </pic:nvPicPr>
                  <pic:blipFill>
                    <a:blip r:embed="rId13"/>
                    <a:stretch>
                      <a:fillRect/>
                    </a:stretch>
                  </pic:blipFill>
                  <pic:spPr>
                    <a:xfrm>
                      <a:off x="0" y="0"/>
                      <a:ext cx="5943600" cy="3336925"/>
                    </a:xfrm>
                    <a:prstGeom prst="rect">
                      <a:avLst/>
                    </a:prstGeom>
                  </pic:spPr>
                </pic:pic>
              </a:graphicData>
            </a:graphic>
          </wp:inline>
        </w:drawing>
      </w:r>
      <w:r w:rsidR="00D77754">
        <w:rPr>
          <w:rFonts w:eastAsia="Calibri" w:cstheme="minorHAnsi"/>
        </w:rPr>
        <w:t>Imagen 8. Análisis de las correlaciones mes a mes en primavera y verano</w:t>
      </w:r>
      <w:r w:rsidR="00F025C0">
        <w:rPr>
          <w:rFonts w:eastAsia="Calibri" w:cstheme="minorHAnsi"/>
        </w:rPr>
        <w:t xml:space="preserve"> para lluvias (en azul) y temperaturas máximas (en rojo). (Informe técnico Labrador G. op.cit).</w:t>
      </w:r>
      <w:r w:rsidR="00D77754">
        <w:rPr>
          <w:rFonts w:eastAsia="Calibri" w:cstheme="minorHAnsi"/>
        </w:rPr>
        <w:t xml:space="preserve"> </w:t>
      </w:r>
    </w:p>
    <w:p w:rsidR="009273DD" w:rsidRDefault="009273DD">
      <w:pPr>
        <w:spacing w:after="160"/>
        <w:rPr>
          <w:rFonts w:eastAsia="Calibri" w:cstheme="minorHAnsi"/>
        </w:rPr>
      </w:pPr>
    </w:p>
    <w:p w:rsidR="009273DD" w:rsidRDefault="00F025C0">
      <w:pPr>
        <w:spacing w:after="160"/>
        <w:rPr>
          <w:rFonts w:eastAsia="Calibri" w:cstheme="minorHAnsi"/>
          <w:noProof/>
          <w:sz w:val="24"/>
          <w:szCs w:val="24"/>
        </w:rPr>
      </w:pPr>
      <w:r w:rsidRPr="00F025C0">
        <w:rPr>
          <w:rFonts w:eastAsia="Calibri" w:cstheme="minorHAnsi"/>
          <w:sz w:val="24"/>
          <w:szCs w:val="24"/>
        </w:rPr>
        <w:t xml:space="preserve">Traducido a milímetros: en promedio país, los años de El Niño dejan en noviembre y diciembre alrededor de un 34 % más de lluvia que lo normal, mientras que en enero el exceso típico baja a apenas un 8 %. </w:t>
      </w:r>
      <w:r>
        <w:rPr>
          <w:rFonts w:eastAsia="Calibri" w:cstheme="minorHAnsi"/>
          <w:sz w:val="24"/>
          <w:szCs w:val="24"/>
        </w:rPr>
        <w:t>E</w:t>
      </w:r>
      <w:r w:rsidRPr="00F025C0">
        <w:rPr>
          <w:rFonts w:eastAsia="Calibri" w:cstheme="minorHAnsi"/>
          <w:sz w:val="24"/>
          <w:szCs w:val="24"/>
        </w:rPr>
        <w:t xml:space="preserve">n la serie larga el mes que menos responde a El Niño no es febrero, sino enero. </w:t>
      </w:r>
    </w:p>
    <w:p w:rsidR="009273DD" w:rsidRDefault="009273DD">
      <w:pPr>
        <w:spacing w:after="160"/>
        <w:rPr>
          <w:rFonts w:eastAsia="Calibri" w:cstheme="minorHAnsi"/>
          <w:noProof/>
          <w:sz w:val="24"/>
          <w:szCs w:val="24"/>
        </w:rPr>
      </w:pPr>
    </w:p>
    <w:p w:rsidR="009273DD" w:rsidRDefault="009273DD">
      <w:pPr>
        <w:spacing w:after="160"/>
        <w:rPr>
          <w:rFonts w:eastAsia="Calibri" w:cstheme="minorHAnsi"/>
          <w:noProof/>
          <w:sz w:val="24"/>
          <w:szCs w:val="24"/>
        </w:rPr>
      </w:pPr>
    </w:p>
    <w:p w:rsidR="009273DD" w:rsidRDefault="009273DD">
      <w:pPr>
        <w:spacing w:after="160"/>
        <w:rPr>
          <w:rFonts w:eastAsia="Calibri" w:cstheme="minorHAnsi"/>
          <w:noProof/>
          <w:sz w:val="24"/>
          <w:szCs w:val="24"/>
        </w:rPr>
      </w:pPr>
    </w:p>
    <w:p w:rsidR="001127E7" w:rsidRDefault="009273DD">
      <w:pPr>
        <w:spacing w:after="160"/>
        <w:rPr>
          <w:sz w:val="24"/>
          <w:szCs w:val="24"/>
        </w:rPr>
      </w:pPr>
      <w:r>
        <w:rPr>
          <w:rFonts w:eastAsia="Calibri" w:cstheme="minorHAnsi"/>
          <w:noProof/>
        </w:rPr>
        <w:lastRenderedPageBreak/>
        <w:drawing>
          <wp:inline distT="0" distB="0" distL="0" distR="0">
            <wp:extent cx="5943600" cy="3157855"/>
            <wp:effectExtent l="19050" t="0" r="0" b="0"/>
            <wp:docPr id="19" name="18 Imagen" descr="Imagen 9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ng"/>
                    <pic:cNvPicPr/>
                  </pic:nvPicPr>
                  <pic:blipFill>
                    <a:blip r:embed="rId14"/>
                    <a:stretch>
                      <a:fillRect/>
                    </a:stretch>
                  </pic:blipFill>
                  <pic:spPr>
                    <a:xfrm>
                      <a:off x="0" y="0"/>
                      <a:ext cx="5943600" cy="3157855"/>
                    </a:xfrm>
                    <a:prstGeom prst="rect">
                      <a:avLst/>
                    </a:prstGeom>
                  </pic:spPr>
                </pic:pic>
              </a:graphicData>
            </a:graphic>
          </wp:inline>
        </w:drawing>
      </w:r>
      <w:r w:rsidR="00F025C0" w:rsidRPr="003476EF">
        <w:rPr>
          <w:rFonts w:eastAsia="Calibri" w:cstheme="minorHAnsi"/>
        </w:rPr>
        <w:t xml:space="preserve">Imagen 9 Exceso de lluvias </w:t>
      </w:r>
      <w:r w:rsidR="003476EF" w:rsidRPr="003476EF">
        <w:rPr>
          <w:rFonts w:eastAsia="Calibri" w:cstheme="minorHAnsi"/>
        </w:rPr>
        <w:t xml:space="preserve">mensuales </w:t>
      </w:r>
      <w:r w:rsidR="00F025C0" w:rsidRPr="003476EF">
        <w:rPr>
          <w:rFonts w:eastAsia="Calibri" w:cstheme="minorHAnsi"/>
        </w:rPr>
        <w:t>en porcentaje entre los meses de primavera</w:t>
      </w:r>
      <w:r w:rsidR="003476EF" w:rsidRPr="003476EF">
        <w:rPr>
          <w:rFonts w:eastAsia="Calibri" w:cstheme="minorHAnsi"/>
        </w:rPr>
        <w:t xml:space="preserve"> </w:t>
      </w:r>
      <w:r w:rsidR="00F025C0" w:rsidRPr="003476EF">
        <w:rPr>
          <w:rFonts w:eastAsia="Calibri" w:cstheme="minorHAnsi"/>
        </w:rPr>
        <w:t>y verano</w:t>
      </w:r>
      <w:r w:rsidR="003476EF" w:rsidRPr="003476EF">
        <w:rPr>
          <w:rFonts w:eastAsia="Calibri" w:cstheme="minorHAnsi"/>
        </w:rPr>
        <w:t>. (Informe técnico Labrador G. op.cit).</w:t>
      </w:r>
      <w:r w:rsidR="003476EF">
        <w:rPr>
          <w:rFonts w:eastAsia="Calibri" w:cstheme="minorHAnsi"/>
          <w:sz w:val="24"/>
          <w:szCs w:val="24"/>
        </w:rPr>
        <w:br/>
      </w:r>
      <w:r w:rsidR="003476EF">
        <w:rPr>
          <w:rFonts w:eastAsia="Calibri" w:cstheme="minorHAnsi"/>
          <w:sz w:val="24"/>
          <w:szCs w:val="24"/>
        </w:rPr>
        <w:br/>
      </w:r>
      <w:r w:rsidR="003476EF" w:rsidRPr="00A628E4">
        <w:rPr>
          <w:rFonts w:eastAsia="Calibri" w:cstheme="minorHAnsi"/>
          <w:b/>
          <w:sz w:val="24"/>
          <w:szCs w:val="24"/>
        </w:rPr>
        <w:t>ATENCIÓN</w:t>
      </w:r>
      <w:r w:rsidR="003476EF" w:rsidRPr="00A628E4">
        <w:rPr>
          <w:rFonts w:eastAsia="Calibri" w:cstheme="minorHAnsi"/>
          <w:sz w:val="24"/>
          <w:szCs w:val="24"/>
        </w:rPr>
        <w:t>: De los doce veranos más lluviosos del período</w:t>
      </w:r>
      <w:r w:rsidR="00C97557">
        <w:rPr>
          <w:rFonts w:eastAsia="Calibri" w:cstheme="minorHAnsi"/>
          <w:sz w:val="24"/>
          <w:szCs w:val="24"/>
        </w:rPr>
        <w:t xml:space="preserve"> estudiado</w:t>
      </w:r>
      <w:r w:rsidR="00D33BA0">
        <w:rPr>
          <w:rFonts w:eastAsia="Calibri" w:cstheme="minorHAnsi"/>
          <w:sz w:val="24"/>
          <w:szCs w:val="24"/>
        </w:rPr>
        <w:t xml:space="preserve"> (1951</w:t>
      </w:r>
      <w:r w:rsidR="00C97557">
        <w:rPr>
          <w:rFonts w:eastAsia="Calibri" w:cstheme="minorHAnsi"/>
          <w:sz w:val="24"/>
          <w:szCs w:val="24"/>
        </w:rPr>
        <w:t xml:space="preserve">- 2025) </w:t>
      </w:r>
      <w:r w:rsidR="003476EF" w:rsidRPr="00A628E4">
        <w:rPr>
          <w:rFonts w:eastAsia="Calibri" w:cstheme="minorHAnsi"/>
          <w:sz w:val="24"/>
          <w:szCs w:val="24"/>
        </w:rPr>
        <w:t>, ocho fueron de El Niño —</w:t>
      </w:r>
      <w:r w:rsidR="00A628E4">
        <w:rPr>
          <w:rFonts w:eastAsia="Calibri" w:cstheme="minorHAnsi"/>
          <w:sz w:val="24"/>
          <w:szCs w:val="24"/>
        </w:rPr>
        <w:t>e</w:t>
      </w:r>
      <w:r w:rsidR="003476EF" w:rsidRPr="00A628E4">
        <w:rPr>
          <w:rFonts w:eastAsia="Calibri" w:cstheme="minorHAnsi"/>
          <w:sz w:val="24"/>
          <w:szCs w:val="24"/>
        </w:rPr>
        <w:t xml:space="preserve">ncabezados por el extraordinario verano de 1998— pero tres fueron de La Niña y uno neutral. Y entre los eventos de El Niño fuertes hubo de todo: el verano de 1998 tuvo más del doble de lluvia que lo normal, pero el de 1987, con un evento de El Niño igualmente potente, fue marcadamente seco. La conclusión es importante y prudente: El Niño aumenta la probabilidad y el promedio de un período húmedo, pero no garantiza ningún año en particular. </w:t>
      </w:r>
      <w:r w:rsidR="00C97557">
        <w:rPr>
          <w:rFonts w:eastAsia="Calibri" w:cstheme="minorHAnsi"/>
          <w:sz w:val="24"/>
          <w:szCs w:val="24"/>
        </w:rPr>
        <w:t>Otras forzantes climáticas, e</w:t>
      </w:r>
      <w:r w:rsidR="003476EF" w:rsidRPr="00A628E4">
        <w:rPr>
          <w:rFonts w:eastAsia="Calibri" w:cstheme="minorHAnsi"/>
          <w:sz w:val="24"/>
          <w:szCs w:val="24"/>
        </w:rPr>
        <w:t>l estado del océano Atlántico, los bloqueos atmosféricos y el azar del tiempo modulan el resultado final</w:t>
      </w:r>
      <w:r w:rsidR="00A628E4" w:rsidRPr="00A628E4">
        <w:rPr>
          <w:rFonts w:eastAsia="Calibri" w:cstheme="minorHAnsi"/>
          <w:sz w:val="24"/>
          <w:szCs w:val="24"/>
        </w:rPr>
        <w:t>.</w:t>
      </w:r>
      <w:r w:rsidR="003476EF">
        <w:rPr>
          <w:rFonts w:eastAsia="Calibri" w:cstheme="minorHAnsi"/>
          <w:b/>
          <w:sz w:val="24"/>
          <w:szCs w:val="24"/>
        </w:rPr>
        <w:br/>
      </w:r>
      <w:r w:rsidR="003476EF">
        <w:rPr>
          <w:rFonts w:eastAsia="Calibri" w:cstheme="minorHAnsi"/>
          <w:b/>
          <w:sz w:val="24"/>
          <w:szCs w:val="24"/>
        </w:rPr>
        <w:br/>
      </w:r>
      <w:r w:rsidR="003476EF">
        <w:rPr>
          <w:rFonts w:eastAsia="Calibri" w:cstheme="minorHAnsi"/>
          <w:b/>
          <w:sz w:val="24"/>
          <w:szCs w:val="24"/>
        </w:rPr>
        <w:br/>
      </w:r>
      <w:r w:rsidR="003476EF" w:rsidRPr="008C5B6E">
        <w:rPr>
          <w:rFonts w:eastAsia="Calibri" w:cstheme="minorHAnsi"/>
          <w:b/>
          <w:sz w:val="28"/>
          <w:szCs w:val="28"/>
        </w:rPr>
        <w:t>¿Cómo se comportan las temperaturas durante El Niño</w:t>
      </w:r>
      <w:r w:rsidR="00A628E4" w:rsidRPr="008C5B6E">
        <w:rPr>
          <w:rFonts w:eastAsia="Calibri" w:cstheme="minorHAnsi"/>
          <w:b/>
          <w:sz w:val="28"/>
          <w:szCs w:val="28"/>
        </w:rPr>
        <w:t xml:space="preserve"> en Uruguay</w:t>
      </w:r>
      <w:r w:rsidR="003476EF" w:rsidRPr="008C5B6E">
        <w:rPr>
          <w:rFonts w:eastAsia="Calibri" w:cstheme="minorHAnsi"/>
          <w:b/>
          <w:sz w:val="28"/>
          <w:szCs w:val="28"/>
        </w:rPr>
        <w:t>?</w:t>
      </w:r>
      <w:r w:rsidR="00F025C0">
        <w:rPr>
          <w:rFonts w:eastAsia="Calibri" w:cstheme="minorHAnsi"/>
          <w:sz w:val="24"/>
          <w:szCs w:val="24"/>
        </w:rPr>
        <w:br/>
      </w:r>
      <w:r w:rsidR="00F025C0">
        <w:rPr>
          <w:rFonts w:eastAsia="Calibri" w:cstheme="minorHAnsi"/>
          <w:sz w:val="24"/>
          <w:szCs w:val="24"/>
        </w:rPr>
        <w:br/>
      </w:r>
      <w:r w:rsidR="00EB2EB0">
        <w:rPr>
          <w:sz w:val="24"/>
          <w:szCs w:val="24"/>
        </w:rPr>
        <w:t>La correlación de datos de temperaturas máximas permite determinar que los v</w:t>
      </w:r>
      <w:r w:rsidR="003476EF" w:rsidRPr="003476EF">
        <w:rPr>
          <w:sz w:val="24"/>
          <w:szCs w:val="24"/>
        </w:rPr>
        <w:t xml:space="preserve">eranos </w:t>
      </w:r>
      <w:r w:rsidR="00EB2EB0">
        <w:rPr>
          <w:sz w:val="24"/>
          <w:szCs w:val="24"/>
        </w:rPr>
        <w:t xml:space="preserve">son </w:t>
      </w:r>
      <w:r w:rsidR="003476EF" w:rsidRPr="003476EF">
        <w:rPr>
          <w:sz w:val="24"/>
          <w:szCs w:val="24"/>
        </w:rPr>
        <w:t>menos calurosos</w:t>
      </w:r>
      <w:r w:rsidR="003476EF">
        <w:rPr>
          <w:sz w:val="24"/>
          <w:szCs w:val="24"/>
        </w:rPr>
        <w:t>.</w:t>
      </w:r>
      <w:r w:rsidR="003476EF" w:rsidRPr="003476EF">
        <w:rPr>
          <w:sz w:val="24"/>
          <w:szCs w:val="24"/>
        </w:rPr>
        <w:t xml:space="preserve"> La huella térmica de El Niño es más uniforme en el territorio y de signo negativo: sus primaveras y veranos tienden a ser más frescos y, sobre todo, menos c</w:t>
      </w:r>
      <w:r w:rsidR="00EB2EB0">
        <w:rPr>
          <w:sz w:val="24"/>
          <w:szCs w:val="24"/>
        </w:rPr>
        <w:t>álidos</w:t>
      </w:r>
      <w:r w:rsidR="003476EF" w:rsidRPr="003476EF">
        <w:rPr>
          <w:sz w:val="24"/>
          <w:szCs w:val="24"/>
        </w:rPr>
        <w:t>. El efecto es más fuerte sobre la temperatura máxima que sobre la media, y máximo en noviembre y diciembre (correlación de −0,33 y −0,36 con la máxima en promedio país). En promedio país, un verano El Niño es cerca de 0,9 °C menos caluroso en sus tardes que uno de La Niña, y en el litoral oeste esa diferencia supera 1 °C. La explicación es directa: más nubosidad y más lluvia significan menos sol, suelos húmedos y mayor evaporación, y todo eso le pone un techo a las tardes más cálidas. La temperatura del aire funciona así como un testigo indirecto del régimen de lluvias que impone El Niño. No es que El Niño «enfríe» directamente el aire de Uruguay; es que la atmósfera más húmeda y nubosa que trae aparejada recorta los picos de calor diurno.</w:t>
      </w:r>
      <w:r w:rsidR="00C97557">
        <w:rPr>
          <w:sz w:val="24"/>
          <w:szCs w:val="24"/>
        </w:rPr>
        <w:br/>
      </w:r>
      <w:r w:rsidR="00C97557">
        <w:rPr>
          <w:sz w:val="24"/>
          <w:szCs w:val="24"/>
        </w:rPr>
        <w:br/>
      </w:r>
      <w:r w:rsidR="00F025C0">
        <w:rPr>
          <w:rFonts w:eastAsia="Calibri" w:cstheme="minorHAnsi"/>
          <w:sz w:val="24"/>
          <w:szCs w:val="24"/>
        </w:rPr>
        <w:br/>
      </w:r>
      <w:r w:rsidR="00F025C0" w:rsidRPr="001127E7">
        <w:rPr>
          <w:rFonts w:eastAsia="Calibri" w:cstheme="minorHAnsi"/>
          <w:b/>
          <w:sz w:val="28"/>
          <w:szCs w:val="28"/>
        </w:rPr>
        <w:lastRenderedPageBreak/>
        <w:br/>
      </w:r>
      <w:r w:rsidR="001127E7" w:rsidRPr="001127E7">
        <w:rPr>
          <w:b/>
          <w:sz w:val="28"/>
          <w:szCs w:val="28"/>
        </w:rPr>
        <w:t xml:space="preserve">¿Cómo afecta </w:t>
      </w:r>
      <w:r w:rsidR="008C5B6E" w:rsidRPr="001127E7">
        <w:rPr>
          <w:b/>
          <w:sz w:val="28"/>
          <w:szCs w:val="28"/>
        </w:rPr>
        <w:t xml:space="preserve">El Niño </w:t>
      </w:r>
      <w:r w:rsidR="001127E7" w:rsidRPr="001127E7">
        <w:rPr>
          <w:b/>
          <w:sz w:val="28"/>
          <w:szCs w:val="28"/>
        </w:rPr>
        <w:t>al</w:t>
      </w:r>
      <w:r w:rsidR="008C5B6E" w:rsidRPr="001127E7">
        <w:rPr>
          <w:b/>
          <w:sz w:val="28"/>
          <w:szCs w:val="28"/>
        </w:rPr>
        <w:t xml:space="preserve"> turismo de sol y playa</w:t>
      </w:r>
      <w:r w:rsidR="001127E7" w:rsidRPr="001127E7">
        <w:rPr>
          <w:b/>
          <w:sz w:val="28"/>
          <w:szCs w:val="28"/>
        </w:rPr>
        <w:t>?</w:t>
      </w:r>
      <w:r w:rsidR="001127E7">
        <w:rPr>
          <w:b/>
          <w:sz w:val="28"/>
          <w:szCs w:val="28"/>
        </w:rPr>
        <w:br/>
      </w:r>
      <w:r w:rsidR="001127E7" w:rsidRPr="001127E7">
        <w:rPr>
          <w:sz w:val="24"/>
          <w:szCs w:val="24"/>
        </w:rPr>
        <w:br/>
      </w:r>
      <w:r w:rsidR="001127E7">
        <w:rPr>
          <w:sz w:val="24"/>
          <w:szCs w:val="24"/>
        </w:rPr>
        <w:t xml:space="preserve">Existe </w:t>
      </w:r>
      <w:r w:rsidR="001127E7" w:rsidRPr="001127E7">
        <w:rPr>
          <w:sz w:val="24"/>
          <w:szCs w:val="24"/>
        </w:rPr>
        <w:t xml:space="preserve">una dimensión del clima uruguayo que el análisis de lluvia y temperatura no captura del todo, y que sin embargo tiene enorme peso económico: las condiciones para el turismo de sol y playa. El sur de Uruguay, las costas sobre el Río de la Plata y especialmente la costa atlántica, desde Punta del Este al Chuy, reciben cada verano a cientos de miles de visitantes cuya experiencia depende menos de la lluvia acumulada que de algo más sutil: cuántos días de sol pleno hay, cuánta nubosidad, qué tan fuerte sopla el viento. Para responderlo, </w:t>
      </w:r>
      <w:r w:rsidR="001127E7">
        <w:rPr>
          <w:sz w:val="24"/>
          <w:szCs w:val="24"/>
        </w:rPr>
        <w:t>se incorporó</w:t>
      </w:r>
      <w:r w:rsidR="001127E7" w:rsidRPr="001127E7">
        <w:rPr>
          <w:sz w:val="24"/>
          <w:szCs w:val="24"/>
        </w:rPr>
        <w:t xml:space="preserve"> al </w:t>
      </w:r>
      <w:r w:rsidR="001127E7">
        <w:rPr>
          <w:sz w:val="24"/>
          <w:szCs w:val="24"/>
        </w:rPr>
        <w:t>informe técnico</w:t>
      </w:r>
      <w:r w:rsidR="001127E7" w:rsidRPr="001127E7">
        <w:rPr>
          <w:sz w:val="24"/>
          <w:szCs w:val="24"/>
        </w:rPr>
        <w:t xml:space="preserve"> tres balnearios de la costa atlántica — Punta del Este, La Paloma y Punta del Diablo— y </w:t>
      </w:r>
      <w:r w:rsidR="001127E7">
        <w:rPr>
          <w:sz w:val="24"/>
          <w:szCs w:val="24"/>
        </w:rPr>
        <w:t>se analizaron</w:t>
      </w:r>
      <w:r w:rsidR="001127E7" w:rsidRPr="001127E7">
        <w:rPr>
          <w:sz w:val="24"/>
          <w:szCs w:val="24"/>
        </w:rPr>
        <w:t xml:space="preserve">, además de la lluvia y la temperatura, tres parámetros específicos: la nubosidad media, la insolación (horas de sol) y la radiación solar, junto con la intensidad del viento. El resultado es uno de los hallazgos más nítidos de este trabajo. Mientras que la lluvia de la costa sur apenas responde a El Niño en verano, los parámetros que de verdad importan </w:t>
      </w:r>
      <w:r w:rsidR="001127E7">
        <w:rPr>
          <w:sz w:val="24"/>
          <w:szCs w:val="24"/>
        </w:rPr>
        <w:t xml:space="preserve">al turista </w:t>
      </w:r>
      <w:r w:rsidR="001127E7" w:rsidRPr="001127E7">
        <w:rPr>
          <w:sz w:val="24"/>
          <w:szCs w:val="24"/>
        </w:rPr>
        <w:t>para la playa sí responden, y con fuerza. En los tres balnearios, y tanto en primavera como en verano, los años de El Niño se asocian con más nubosidad (r ≈ +0,42), menos insolación (r ≈ −0,35) y menos radiación solar (r ≈ −0,37), todas correlaciones altamente significativas (p &lt; 0,001). En verano se suma un enfriamiento de las tardes (la temperatura máxima cae con r de −0,20 a −0,30) y vientos algo más calmos.</w:t>
      </w:r>
    </w:p>
    <w:p w:rsidR="001127E7" w:rsidRDefault="009273DD">
      <w:pPr>
        <w:spacing w:after="160"/>
        <w:rPr>
          <w:sz w:val="24"/>
          <w:szCs w:val="24"/>
        </w:rPr>
      </w:pPr>
      <w:r>
        <w:rPr>
          <w:noProof/>
          <w:sz w:val="24"/>
          <w:szCs w:val="24"/>
        </w:rPr>
        <w:drawing>
          <wp:inline distT="0" distB="0" distL="0" distR="0">
            <wp:extent cx="5943600" cy="3676015"/>
            <wp:effectExtent l="19050" t="0" r="0" b="0"/>
            <wp:docPr id="20" name="19 Imagen" descr="Imagen 10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ng"/>
                    <pic:cNvPicPr/>
                  </pic:nvPicPr>
                  <pic:blipFill>
                    <a:blip r:embed="rId15"/>
                    <a:stretch>
                      <a:fillRect/>
                    </a:stretch>
                  </pic:blipFill>
                  <pic:spPr>
                    <a:xfrm>
                      <a:off x="0" y="0"/>
                      <a:ext cx="5943600" cy="3676015"/>
                    </a:xfrm>
                    <a:prstGeom prst="rect">
                      <a:avLst/>
                    </a:prstGeom>
                  </pic:spPr>
                </pic:pic>
              </a:graphicData>
            </a:graphic>
          </wp:inline>
        </w:drawing>
      </w:r>
      <w:r w:rsidR="001127E7" w:rsidRPr="001127E7">
        <w:rPr>
          <w:sz w:val="24"/>
          <w:szCs w:val="24"/>
        </w:rPr>
        <w:t xml:space="preserve"> </w:t>
      </w:r>
      <w:r w:rsidR="001127E7">
        <w:rPr>
          <w:sz w:val="24"/>
          <w:szCs w:val="24"/>
        </w:rPr>
        <w:br/>
      </w:r>
      <w:r w:rsidR="001127E7">
        <w:rPr>
          <w:sz w:val="24"/>
          <w:szCs w:val="24"/>
        </w:rPr>
        <w:br/>
      </w:r>
      <w:r w:rsidR="001127E7">
        <w:rPr>
          <w:sz w:val="24"/>
          <w:szCs w:val="24"/>
        </w:rPr>
        <w:br/>
      </w:r>
      <w:r w:rsidR="001127E7">
        <w:rPr>
          <w:sz w:val="24"/>
          <w:szCs w:val="24"/>
        </w:rPr>
        <w:br/>
      </w:r>
      <w:r w:rsidR="001127E7">
        <w:rPr>
          <w:sz w:val="24"/>
          <w:szCs w:val="24"/>
        </w:rPr>
        <w:br/>
      </w:r>
      <w:r w:rsidR="001127E7">
        <w:rPr>
          <w:sz w:val="24"/>
          <w:szCs w:val="24"/>
        </w:rPr>
        <w:br/>
      </w:r>
      <w:r w:rsidR="001127E7" w:rsidRPr="001127E7">
        <w:rPr>
          <w:sz w:val="24"/>
          <w:szCs w:val="24"/>
        </w:rPr>
        <w:lastRenderedPageBreak/>
        <w:t>La consistencia entre los tres puntos —Punta del Este, La Paloma y Punta del Diablo, separados por más de cien kilómetros de costa— refuerza la robustez del patrón</w:t>
      </w:r>
      <w:r w:rsidR="001127E7">
        <w:rPr>
          <w:sz w:val="24"/>
          <w:szCs w:val="24"/>
        </w:rPr>
        <w:t>.</w:t>
      </w:r>
      <w:r w:rsidR="001127E7" w:rsidRPr="001127E7">
        <w:rPr>
          <w:b/>
          <w:sz w:val="28"/>
          <w:szCs w:val="28"/>
        </w:rPr>
        <w:t xml:space="preserve"> </w:t>
      </w:r>
      <w:r w:rsidR="001127E7" w:rsidRPr="001127E7">
        <w:rPr>
          <w:sz w:val="24"/>
          <w:szCs w:val="24"/>
        </w:rPr>
        <w:t>La lectura es clara: un verano de El Niño tiende a ser, en la costa atlántica, más nublado y con menos horas de sol que uno de La Niña, aunque no llueva mucho más</w:t>
      </w:r>
      <w:r w:rsidR="001127E7">
        <w:rPr>
          <w:sz w:val="24"/>
          <w:szCs w:val="24"/>
        </w:rPr>
        <w:t>.</w:t>
      </w:r>
    </w:p>
    <w:p w:rsidR="001127E7" w:rsidRDefault="00695271">
      <w:pPr>
        <w:spacing w:after="160"/>
      </w:pPr>
      <w:r>
        <w:rPr>
          <w:noProof/>
        </w:rPr>
        <w:drawing>
          <wp:inline distT="0" distB="0" distL="0" distR="0">
            <wp:extent cx="5943600" cy="3095625"/>
            <wp:effectExtent l="19050" t="0" r="0" b="0"/>
            <wp:docPr id="21" name="20 Imagen" descr="Imagen 11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ng"/>
                    <pic:cNvPicPr/>
                  </pic:nvPicPr>
                  <pic:blipFill>
                    <a:blip r:embed="rId16"/>
                    <a:stretch>
                      <a:fillRect/>
                    </a:stretch>
                  </pic:blipFill>
                  <pic:spPr>
                    <a:xfrm>
                      <a:off x="0" y="0"/>
                      <a:ext cx="5943600" cy="3095625"/>
                    </a:xfrm>
                    <a:prstGeom prst="rect">
                      <a:avLst/>
                    </a:prstGeom>
                  </pic:spPr>
                </pic:pic>
              </a:graphicData>
            </a:graphic>
          </wp:inline>
        </w:drawing>
      </w:r>
      <w:r w:rsidR="00D33BA0" w:rsidRPr="00D33BA0">
        <w:t>Imagen 11</w:t>
      </w:r>
      <w:r w:rsidR="00D33BA0">
        <w:t>. Insolación y nubosidad media en años de El Niño durante la primavera y verano en la costa atlántica uruguaya.</w:t>
      </w:r>
    </w:p>
    <w:p w:rsidR="00D33BA0" w:rsidRPr="00D33BA0" w:rsidRDefault="00D33BA0">
      <w:pPr>
        <w:spacing w:after="160"/>
        <w:rPr>
          <w:sz w:val="24"/>
          <w:szCs w:val="24"/>
        </w:rPr>
      </w:pPr>
      <w:r w:rsidRPr="00D33BA0">
        <w:rPr>
          <w:sz w:val="24"/>
          <w:szCs w:val="24"/>
        </w:rPr>
        <w:t>¿Por qué la nubosidad y la insolación responden tanto si la lluvia de la costa sur apenas lo hace? Porque son variables distintas: El Niño favorece una atmósfera más húmeda y con mayor cobertura nubosa sobre el Río de la Plata aun cuando esa nubosidad no siempre se traduzca en lluvia medible en la costa sur</w:t>
      </w:r>
      <w:r>
        <w:rPr>
          <w:sz w:val="24"/>
          <w:szCs w:val="24"/>
        </w:rPr>
        <w:t xml:space="preserve"> y este</w:t>
      </w:r>
      <w:r w:rsidRPr="00D33BA0">
        <w:rPr>
          <w:sz w:val="24"/>
          <w:szCs w:val="24"/>
        </w:rPr>
        <w:t>. Para la lluvia hace falta que se den condiciones adicionales; para que el cielo esté más cubierto y el sol más velado, basta con la mayor humedad y nubosidad de fondo. Es, en cierto modo, el mismo mecanismo que explica por qué los veranos de El Niño son menos calurosos visto ahora desde la óptica del turista</w:t>
      </w:r>
      <w:r>
        <w:rPr>
          <w:sz w:val="24"/>
          <w:szCs w:val="24"/>
        </w:rPr>
        <w:t>.</w:t>
      </w:r>
    </w:p>
    <w:p w:rsidR="001127E7" w:rsidRDefault="00FD5F53">
      <w:pPr>
        <w:spacing w:after="160"/>
        <w:rPr>
          <w:b/>
          <w:sz w:val="28"/>
          <w:szCs w:val="28"/>
        </w:rPr>
      </w:pPr>
      <w:r>
        <w:rPr>
          <w:b/>
          <w:sz w:val="28"/>
          <w:szCs w:val="28"/>
        </w:rPr>
        <w:t>¿Qué podemos esperar para la próxima primavera y verano?</w:t>
      </w:r>
    </w:p>
    <w:p w:rsidR="00FD5F53" w:rsidRDefault="00FD5F53">
      <w:pPr>
        <w:spacing w:after="160"/>
        <w:rPr>
          <w:sz w:val="24"/>
          <w:szCs w:val="24"/>
        </w:rPr>
      </w:pPr>
      <w:r w:rsidRPr="00FD5F53">
        <w:rPr>
          <w:sz w:val="24"/>
          <w:szCs w:val="24"/>
        </w:rPr>
        <w:t xml:space="preserve">Combinando el consenso de los centros mundiales, los mapas dinámicos y los 75 años de datos del análisis estadístico, se puede formular </w:t>
      </w:r>
      <w:r>
        <w:rPr>
          <w:sz w:val="24"/>
          <w:szCs w:val="24"/>
        </w:rPr>
        <w:t xml:space="preserve">una </w:t>
      </w:r>
      <w:r w:rsidRPr="00FD5F53">
        <w:rPr>
          <w:sz w:val="24"/>
          <w:szCs w:val="24"/>
        </w:rPr>
        <w:t>hipótesis de trabajo para la primav</w:t>
      </w:r>
      <w:r>
        <w:rPr>
          <w:sz w:val="24"/>
          <w:szCs w:val="24"/>
        </w:rPr>
        <w:t>era 2026 y el verano 2026–2027, que c</w:t>
      </w:r>
      <w:r w:rsidRPr="00FD5F53">
        <w:rPr>
          <w:sz w:val="24"/>
          <w:szCs w:val="24"/>
        </w:rPr>
        <w:t xml:space="preserve">onviene leerla como un corrimiento de probabilidades, no como una predicción cerrada. </w:t>
      </w:r>
      <w:r>
        <w:rPr>
          <w:sz w:val="24"/>
          <w:szCs w:val="24"/>
        </w:rPr>
        <w:br/>
      </w:r>
      <w:r w:rsidRPr="00FD5F53">
        <w:rPr>
          <w:sz w:val="24"/>
          <w:szCs w:val="24"/>
        </w:rPr>
        <w:t xml:space="preserve">• Primavera: la ventana clave. Es el período en que la señal de El Niño es históricamente más fuerte y más confiable, y abarca todo el país. Cabe esperar una probabilidad elevada de lluvias por encima de lo normal, con noviembre y diciembre como los meses de mayor efecto. Incluso el sur, que en verano se desacopla, tiende a responder en primavera. </w:t>
      </w:r>
    </w:p>
    <w:p w:rsidR="00FD5F53" w:rsidRDefault="00FD5F53">
      <w:pPr>
        <w:spacing w:after="160"/>
        <w:rPr>
          <w:sz w:val="24"/>
          <w:szCs w:val="24"/>
        </w:rPr>
      </w:pPr>
      <w:r>
        <w:rPr>
          <w:sz w:val="24"/>
          <w:szCs w:val="24"/>
        </w:rPr>
        <w:br/>
      </w:r>
      <w:r w:rsidRPr="00FD5F53">
        <w:rPr>
          <w:sz w:val="24"/>
          <w:szCs w:val="24"/>
        </w:rPr>
        <w:t xml:space="preserve">• El norte y el litoral, los más expuestos. Artigas, Salto, Rivera, Tacuarembó, Paysandú, Young, Mercedes y Melo son las zonas donde el exceso de lluvia suele ser mayor (del orden de +10 % a +20 % en promedio, y mucho más en eventos fuertes). Allí el riesgo de excesos hídricos y de </w:t>
      </w:r>
      <w:r w:rsidRPr="00FD5F53">
        <w:rPr>
          <w:sz w:val="24"/>
          <w:szCs w:val="24"/>
        </w:rPr>
        <w:lastRenderedPageBreak/>
        <w:t>crecidas en las cuencas del norte y del litoral —Cuareim, Río Uruguay, Río Negro— sería el más alto.</w:t>
      </w:r>
    </w:p>
    <w:p w:rsidR="00FD5F53" w:rsidRDefault="00FD5F53">
      <w:pPr>
        <w:spacing w:after="160"/>
        <w:rPr>
          <w:sz w:val="24"/>
          <w:szCs w:val="24"/>
        </w:rPr>
      </w:pPr>
      <w:r w:rsidRPr="00FD5F53">
        <w:rPr>
          <w:sz w:val="24"/>
          <w:szCs w:val="24"/>
        </w:rPr>
        <w:t xml:space="preserve"> • Enero 2027: la incógnita. La historia advierte que la señal suele </w:t>
      </w:r>
      <w:r>
        <w:rPr>
          <w:sz w:val="24"/>
          <w:szCs w:val="24"/>
        </w:rPr>
        <w:t>debilitarse</w:t>
      </w:r>
      <w:r w:rsidRPr="00FD5F53">
        <w:rPr>
          <w:sz w:val="24"/>
          <w:szCs w:val="24"/>
        </w:rPr>
        <w:t xml:space="preserve"> en pleno verano. No conviene dar por descontado un enero lluvioso solo porque sea un verano de El Niño; es el mes más impredecible de la temporada</w:t>
      </w:r>
      <w:r>
        <w:rPr>
          <w:sz w:val="24"/>
          <w:szCs w:val="24"/>
        </w:rPr>
        <w:t xml:space="preserve"> y el más riesgoso para los cultivos de verano</w:t>
      </w:r>
      <w:r w:rsidRPr="00FD5F53">
        <w:rPr>
          <w:sz w:val="24"/>
          <w:szCs w:val="24"/>
        </w:rPr>
        <w:t xml:space="preserve">. </w:t>
      </w:r>
    </w:p>
    <w:p w:rsidR="00FD5F53" w:rsidRDefault="00FD5F53">
      <w:pPr>
        <w:spacing w:after="160"/>
        <w:rPr>
          <w:sz w:val="24"/>
          <w:szCs w:val="24"/>
        </w:rPr>
      </w:pPr>
      <w:r w:rsidRPr="00FD5F53">
        <w:rPr>
          <w:sz w:val="24"/>
          <w:szCs w:val="24"/>
        </w:rPr>
        <w:t xml:space="preserve">• Temperaturas: menos calor extremo. Cabe esperar tardes algo menos calurosas que en un año de La Niña, sobre todo en noviembre y diciembre, con cielos más nubosos y ambiente húmedo. El riesgo de olas de calor intensas tendería a ser menor, aunque la sensación de bochorno por humedad puede ser alta. </w:t>
      </w:r>
    </w:p>
    <w:p w:rsidR="00FD5F53" w:rsidRDefault="00FD5F53">
      <w:pPr>
        <w:spacing w:after="160"/>
        <w:rPr>
          <w:sz w:val="24"/>
          <w:szCs w:val="24"/>
        </w:rPr>
      </w:pPr>
      <w:r w:rsidRPr="00FD5F53">
        <w:rPr>
          <w:sz w:val="24"/>
          <w:szCs w:val="24"/>
        </w:rPr>
        <w:t xml:space="preserve">• Cuanto más fuerte el evento, más generalizado el efecto. Si El Niño alcanzara intensidad fuerte o «súper» (como 1997/98 o 2015/16), la probabilidad de excesos hídricos en todo el país — incluido el sur— aumentaría notablemente. Si quedara en moderado, el contraste norte húmedo / sur-normal sería más marcado. </w:t>
      </w:r>
    </w:p>
    <w:p w:rsidR="00FD5F53" w:rsidRDefault="00FD5F53">
      <w:pPr>
        <w:spacing w:after="160"/>
        <w:rPr>
          <w:sz w:val="24"/>
          <w:szCs w:val="24"/>
        </w:rPr>
      </w:pPr>
      <w:r w:rsidRPr="00FD5F53">
        <w:rPr>
          <w:sz w:val="24"/>
          <w:szCs w:val="24"/>
        </w:rPr>
        <w:t>El Niño explica solo alrededor del 10 % de la variabilidad de la lluvia</w:t>
      </w:r>
      <w:r w:rsidR="003D08AD">
        <w:rPr>
          <w:sz w:val="24"/>
          <w:szCs w:val="24"/>
        </w:rPr>
        <w:t xml:space="preserve"> en Uruguay</w:t>
      </w:r>
      <w:r w:rsidRPr="00FD5F53">
        <w:rPr>
          <w:sz w:val="24"/>
          <w:szCs w:val="24"/>
        </w:rPr>
        <w:t xml:space="preserve">, </w:t>
      </w:r>
      <w:r w:rsidR="003D08AD">
        <w:rPr>
          <w:sz w:val="24"/>
          <w:szCs w:val="24"/>
        </w:rPr>
        <w:t xml:space="preserve">las perspectivas </w:t>
      </w:r>
      <w:r w:rsidRPr="00FD5F53">
        <w:rPr>
          <w:sz w:val="24"/>
          <w:szCs w:val="24"/>
        </w:rPr>
        <w:t>describe</w:t>
      </w:r>
      <w:r w:rsidR="003D08AD">
        <w:rPr>
          <w:sz w:val="24"/>
          <w:szCs w:val="24"/>
        </w:rPr>
        <w:t>n</w:t>
      </w:r>
      <w:r w:rsidRPr="00FD5F53">
        <w:rPr>
          <w:sz w:val="24"/>
          <w:szCs w:val="24"/>
        </w:rPr>
        <w:t xml:space="preserve"> lo más probable, no lo seguro. Hubo </w:t>
      </w:r>
      <w:r>
        <w:rPr>
          <w:sz w:val="24"/>
          <w:szCs w:val="24"/>
        </w:rPr>
        <w:t xml:space="preserve">eventos de </w:t>
      </w:r>
      <w:r w:rsidRPr="00FD5F53">
        <w:rPr>
          <w:sz w:val="24"/>
          <w:szCs w:val="24"/>
        </w:rPr>
        <w:t xml:space="preserve">El Niño fuertes que resultaron secos (1987). La planificación agrícola e hídrica debería tratar este escenario como un aumento del riesgo de un período húmedo y algo más fresco, especialmente en el norte y en la primavera, y actualizarse con cada nuevo informe de </w:t>
      </w:r>
      <w:r>
        <w:rPr>
          <w:sz w:val="24"/>
          <w:szCs w:val="24"/>
        </w:rPr>
        <w:t>los organismos internacionales y nacionales pertinentes.</w:t>
      </w:r>
    </w:p>
    <w:p w:rsidR="0071405E" w:rsidRPr="00711F6C" w:rsidRDefault="00695271">
      <w:pPr>
        <w:spacing w:after="160"/>
      </w:pPr>
      <w:r>
        <w:rPr>
          <w:noProof/>
        </w:rPr>
        <w:drawing>
          <wp:inline distT="0" distB="0" distL="0" distR="0">
            <wp:extent cx="5943600" cy="3672840"/>
            <wp:effectExtent l="19050" t="0" r="0" b="0"/>
            <wp:docPr id="22" name="21 Imagen" descr="Imagen 12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ng"/>
                    <pic:cNvPicPr/>
                  </pic:nvPicPr>
                  <pic:blipFill>
                    <a:blip r:embed="rId17"/>
                    <a:stretch>
                      <a:fillRect/>
                    </a:stretch>
                  </pic:blipFill>
                  <pic:spPr>
                    <a:xfrm>
                      <a:off x="0" y="0"/>
                      <a:ext cx="5943600" cy="3672840"/>
                    </a:xfrm>
                    <a:prstGeom prst="rect">
                      <a:avLst/>
                    </a:prstGeom>
                  </pic:spPr>
                </pic:pic>
              </a:graphicData>
            </a:graphic>
          </wp:inline>
        </w:drawing>
      </w:r>
      <w:r w:rsidR="00711F6C" w:rsidRPr="00711F6C">
        <w:t>Imagen 1</w:t>
      </w:r>
      <w:r>
        <w:t>2</w:t>
      </w:r>
      <w:r w:rsidR="00711F6C">
        <w:t xml:space="preserve"> Anomalías de temperaturas de la superficie del mar al 6 de junio de 2026 visualización simulada </w:t>
      </w:r>
      <w:r w:rsidR="00416FF2">
        <w:t>(</w:t>
      </w:r>
      <w:r w:rsidR="00711F6C" w:rsidRPr="00711F6C">
        <w:t>earth.nullschool.net/</w:t>
      </w:r>
      <w:r w:rsidR="00711F6C">
        <w:t xml:space="preserve"> software de Cameron Beccario)</w:t>
      </w:r>
      <w:r w:rsidR="00416FF2">
        <w:t>. E</w:t>
      </w:r>
      <w:r w:rsidR="00711F6C">
        <w:t xml:space="preserve">n amarillo valores </w:t>
      </w:r>
      <w:r w:rsidR="00416FF2">
        <w:t>superiores a lo normal; en azul inferiores, en comparación con la estadística 1981-2011.</w:t>
      </w:r>
    </w:p>
    <w:p w:rsidR="000362AD" w:rsidRPr="003B6FF0" w:rsidRDefault="000362AD">
      <w:pPr>
        <w:spacing w:after="160"/>
        <w:rPr>
          <w:b/>
        </w:rPr>
      </w:pPr>
      <w:r w:rsidRPr="003B6FF0">
        <w:rPr>
          <w:b/>
          <w:sz w:val="28"/>
          <w:szCs w:val="28"/>
        </w:rPr>
        <w:lastRenderedPageBreak/>
        <w:t>Implicancias por sector</w:t>
      </w:r>
      <w:r w:rsidRPr="003B6FF0">
        <w:rPr>
          <w:b/>
        </w:rPr>
        <w:t xml:space="preserve"> </w:t>
      </w:r>
    </w:p>
    <w:p w:rsidR="008E4F69" w:rsidRDefault="000362AD" w:rsidP="008E4F69">
      <w:pPr>
        <w:spacing w:after="160"/>
        <w:rPr>
          <w:sz w:val="24"/>
          <w:szCs w:val="24"/>
        </w:rPr>
      </w:pPr>
      <w:r w:rsidRPr="000362AD">
        <w:rPr>
          <w:sz w:val="24"/>
          <w:szCs w:val="24"/>
        </w:rPr>
        <w:t>La utilidad práctica de un pronóstico de El Niño depende de que se traduzca a acciones concretas</w:t>
      </w:r>
      <w:r>
        <w:rPr>
          <w:sz w:val="24"/>
          <w:szCs w:val="24"/>
        </w:rPr>
        <w:t xml:space="preserve">. </w:t>
      </w:r>
      <w:r w:rsidRPr="000362AD">
        <w:rPr>
          <w:sz w:val="24"/>
          <w:szCs w:val="24"/>
        </w:rPr>
        <w:t xml:space="preserve"> </w:t>
      </w:r>
      <w:r w:rsidR="003B6FF0">
        <w:rPr>
          <w:sz w:val="24"/>
          <w:szCs w:val="24"/>
        </w:rPr>
        <w:t>A continuación se plantean algunas o</w:t>
      </w:r>
      <w:r w:rsidRPr="000362AD">
        <w:rPr>
          <w:sz w:val="24"/>
          <w:szCs w:val="24"/>
        </w:rPr>
        <w:t>rientaciones</w:t>
      </w:r>
      <w:r>
        <w:rPr>
          <w:sz w:val="24"/>
          <w:szCs w:val="24"/>
        </w:rPr>
        <w:t xml:space="preserve"> </w:t>
      </w:r>
      <w:r w:rsidRPr="000362AD">
        <w:rPr>
          <w:sz w:val="24"/>
          <w:szCs w:val="24"/>
        </w:rPr>
        <w:t xml:space="preserve"> generales</w:t>
      </w:r>
      <w:r w:rsidR="003B6FF0">
        <w:rPr>
          <w:sz w:val="24"/>
          <w:szCs w:val="24"/>
        </w:rPr>
        <w:t xml:space="preserve">; pero </w:t>
      </w:r>
      <w:r w:rsidRPr="000362AD">
        <w:rPr>
          <w:sz w:val="24"/>
          <w:szCs w:val="24"/>
        </w:rPr>
        <w:t xml:space="preserve">cada productor o gestor </w:t>
      </w:r>
      <w:r w:rsidR="003B6FF0">
        <w:rPr>
          <w:sz w:val="24"/>
          <w:szCs w:val="24"/>
        </w:rPr>
        <w:t xml:space="preserve">de organización </w:t>
      </w:r>
      <w:r w:rsidRPr="000362AD">
        <w:rPr>
          <w:sz w:val="24"/>
          <w:szCs w:val="24"/>
        </w:rPr>
        <w:t>conoce mejor que nadie su realidad particular</w:t>
      </w:r>
      <w:r w:rsidR="003B6FF0">
        <w:rPr>
          <w:sz w:val="24"/>
          <w:szCs w:val="24"/>
        </w:rPr>
        <w:t xml:space="preserve"> y sabrá aplicar las mejores medidas de preparación para las posibles contingencias.</w:t>
      </w:r>
      <w:r w:rsidR="008E4F69">
        <w:rPr>
          <w:sz w:val="24"/>
          <w:szCs w:val="24"/>
        </w:rPr>
        <w:br/>
      </w:r>
      <w:r w:rsidR="003B6FF0">
        <w:rPr>
          <w:sz w:val="24"/>
          <w:szCs w:val="24"/>
        </w:rPr>
        <w:t xml:space="preserve"> </w:t>
      </w:r>
      <w:r w:rsidRPr="003B6FF0">
        <w:rPr>
          <w:b/>
          <w:sz w:val="24"/>
          <w:szCs w:val="24"/>
        </w:rPr>
        <w:t>Agricultura</w:t>
      </w:r>
      <w:r w:rsidR="003B6FF0">
        <w:rPr>
          <w:b/>
          <w:sz w:val="24"/>
          <w:szCs w:val="24"/>
        </w:rPr>
        <w:t>:</w:t>
      </w:r>
      <w:r w:rsidRPr="000362AD">
        <w:rPr>
          <w:sz w:val="24"/>
          <w:szCs w:val="24"/>
        </w:rPr>
        <w:t xml:space="preserve"> </w:t>
      </w:r>
      <w:r w:rsidR="008E4F69">
        <w:rPr>
          <w:sz w:val="24"/>
          <w:szCs w:val="24"/>
        </w:rPr>
        <w:t>“L</w:t>
      </w:r>
      <w:r w:rsidR="008E4F69" w:rsidRPr="008E4F69">
        <w:rPr>
          <w:sz w:val="24"/>
          <w:szCs w:val="24"/>
        </w:rPr>
        <w:t>o mejor</w:t>
      </w:r>
      <w:r w:rsidR="008E4F69">
        <w:rPr>
          <w:sz w:val="24"/>
          <w:szCs w:val="24"/>
        </w:rPr>
        <w:t xml:space="preserve"> en Uruguay es el año N</w:t>
      </w:r>
      <w:r w:rsidR="008E4F69" w:rsidRPr="008E4F69">
        <w:rPr>
          <w:sz w:val="24"/>
          <w:szCs w:val="24"/>
        </w:rPr>
        <w:t>eutro</w:t>
      </w:r>
      <w:r w:rsidR="008E4F69">
        <w:rPr>
          <w:sz w:val="24"/>
          <w:szCs w:val="24"/>
        </w:rPr>
        <w:t>,</w:t>
      </w:r>
      <w:r w:rsidR="008E4F69" w:rsidRPr="008E4F69">
        <w:rPr>
          <w:sz w:val="24"/>
          <w:szCs w:val="24"/>
        </w:rPr>
        <w:t xml:space="preserve"> pero antes que </w:t>
      </w:r>
      <w:r w:rsidR="008E4F69">
        <w:rPr>
          <w:sz w:val="24"/>
          <w:szCs w:val="24"/>
        </w:rPr>
        <w:t>L</w:t>
      </w:r>
      <w:r w:rsidR="008E4F69" w:rsidRPr="008E4F69">
        <w:rPr>
          <w:sz w:val="24"/>
          <w:szCs w:val="24"/>
        </w:rPr>
        <w:t xml:space="preserve">a </w:t>
      </w:r>
      <w:r w:rsidR="008E4F69">
        <w:rPr>
          <w:sz w:val="24"/>
          <w:szCs w:val="24"/>
        </w:rPr>
        <w:t>N</w:t>
      </w:r>
      <w:r w:rsidR="008E4F69" w:rsidRPr="008E4F69">
        <w:rPr>
          <w:sz w:val="24"/>
          <w:szCs w:val="24"/>
        </w:rPr>
        <w:t xml:space="preserve">iña siempre bienvenido </w:t>
      </w:r>
      <w:r w:rsidR="008E4F69">
        <w:rPr>
          <w:sz w:val="24"/>
          <w:szCs w:val="24"/>
        </w:rPr>
        <w:t>El N</w:t>
      </w:r>
      <w:r w:rsidR="008E4F69" w:rsidRPr="008E4F69">
        <w:rPr>
          <w:sz w:val="24"/>
          <w:szCs w:val="24"/>
        </w:rPr>
        <w:t>iño</w:t>
      </w:r>
      <w:r w:rsidR="008E4F69">
        <w:rPr>
          <w:sz w:val="24"/>
          <w:szCs w:val="24"/>
        </w:rPr>
        <w:t>”</w:t>
      </w:r>
      <w:r w:rsidR="003D08AD">
        <w:rPr>
          <w:sz w:val="24"/>
          <w:szCs w:val="24"/>
        </w:rPr>
        <w:t xml:space="preserve"> </w:t>
      </w:r>
      <w:r w:rsidR="008E4F69">
        <w:rPr>
          <w:sz w:val="24"/>
          <w:szCs w:val="24"/>
        </w:rPr>
        <w:t>(frase de Mauricio Oyharzábal, productor agropecuario).</w:t>
      </w:r>
      <w:r w:rsidR="008E4F69" w:rsidRPr="008E4F69">
        <w:rPr>
          <w:sz w:val="24"/>
          <w:szCs w:val="24"/>
        </w:rPr>
        <w:t xml:space="preserve"> </w:t>
      </w:r>
      <w:r w:rsidRPr="000362AD">
        <w:rPr>
          <w:sz w:val="24"/>
          <w:szCs w:val="24"/>
        </w:rPr>
        <w:t xml:space="preserve">Para los cultivos de secano de verano —soja, maíz, girasol, sorgo—, un escenario de El Niño es, en términos generales, favorable: aumenta la probabilidad de buenas reservas hídricas en suelo durante el período crítico de los cultivos (floración y llenado de grano). Pero la concentración de la señal en noviembre y diciembre, con un enero potencialmente seco, exige cuidado. Los cultivos sembrados tarde, cuyo período crítico cae en enero, podrían no beneficiarse del exceso de lluvia de la primavera y verse expuestos al «apagón» típico del corazón del verano. Decisiones a evaluar: anticipar la siembra para que el período crítico caiga en noviembre–diciembre; ajustar la densidad de siembra en función de la mejor disponibilidad hídrica esperada; revisar las decisiones de fertilización. </w:t>
      </w:r>
      <w:r w:rsidR="008E4F69">
        <w:rPr>
          <w:sz w:val="24"/>
          <w:szCs w:val="24"/>
        </w:rPr>
        <w:t xml:space="preserve">Por otra parte el exceso de lluvias en </w:t>
      </w:r>
      <w:r w:rsidR="008E4F69" w:rsidRPr="008E4F69">
        <w:rPr>
          <w:sz w:val="24"/>
          <w:szCs w:val="24"/>
        </w:rPr>
        <w:t>noviembre</w:t>
      </w:r>
      <w:r w:rsidR="008E4F69">
        <w:rPr>
          <w:sz w:val="24"/>
          <w:szCs w:val="24"/>
        </w:rPr>
        <w:t xml:space="preserve"> y</w:t>
      </w:r>
      <w:r w:rsidR="008E4F69" w:rsidRPr="008E4F69">
        <w:rPr>
          <w:sz w:val="24"/>
          <w:szCs w:val="24"/>
        </w:rPr>
        <w:t xml:space="preserve"> diciembre es malo ya que los cultivos de invierno están para ser recolectados. Las siembras de los cultivos de verano se ven demoradas y el riesgo de planchado de semillas es mayor. Pero est</w:t>
      </w:r>
      <w:r w:rsidR="008E4F69">
        <w:rPr>
          <w:sz w:val="24"/>
          <w:szCs w:val="24"/>
        </w:rPr>
        <w:t>o último es manejable con buena</w:t>
      </w:r>
      <w:r w:rsidR="008E4F69" w:rsidRPr="008E4F69">
        <w:rPr>
          <w:sz w:val="24"/>
          <w:szCs w:val="24"/>
        </w:rPr>
        <w:t xml:space="preserve"> previsión y buenas prácticas agrícolas</w:t>
      </w:r>
      <w:r w:rsidR="008E4F69">
        <w:rPr>
          <w:sz w:val="24"/>
          <w:szCs w:val="24"/>
        </w:rPr>
        <w:t>.</w:t>
      </w:r>
    </w:p>
    <w:p w:rsidR="008E4F69" w:rsidRPr="008E4F69" w:rsidRDefault="000362AD" w:rsidP="008E4F69">
      <w:pPr>
        <w:spacing w:after="160"/>
        <w:rPr>
          <w:sz w:val="24"/>
          <w:szCs w:val="24"/>
        </w:rPr>
      </w:pPr>
      <w:r w:rsidRPr="003B6FF0">
        <w:rPr>
          <w:b/>
          <w:sz w:val="24"/>
          <w:szCs w:val="24"/>
        </w:rPr>
        <w:t>Ganadería</w:t>
      </w:r>
      <w:r w:rsidR="003B6FF0">
        <w:rPr>
          <w:b/>
          <w:sz w:val="24"/>
          <w:szCs w:val="24"/>
        </w:rPr>
        <w:t xml:space="preserve">: </w:t>
      </w:r>
      <w:r w:rsidRPr="000362AD">
        <w:rPr>
          <w:sz w:val="24"/>
          <w:szCs w:val="24"/>
        </w:rPr>
        <w:t xml:space="preserve">Para los sistemas pastoriles, El Niño suele significar mejor producción de pasto durante la primavera y comienzos de verano, especialmente en el norte y el este, donde la respuesta es mayor. Eso permite recuperar las reservas tras el invierno y, potencialmente, hacer reservas forrajeras para el invierno siguiente. Hay que vigilar, sin embargo, el riesgo de inundaciones en zonas bajas y el aumento de enfermedades vinculadas a humedad (parasitosis, hongos en pasturas). </w:t>
      </w:r>
      <w:r w:rsidR="002A219E">
        <w:rPr>
          <w:sz w:val="24"/>
          <w:szCs w:val="24"/>
        </w:rPr>
        <w:t xml:space="preserve">Especial atención merece en estos momentos el tema de </w:t>
      </w:r>
      <w:r w:rsidR="008E4F69" w:rsidRPr="008E4F69">
        <w:rPr>
          <w:sz w:val="24"/>
          <w:szCs w:val="24"/>
        </w:rPr>
        <w:t>la garrapata en Uruguay.</w:t>
      </w:r>
      <w:r w:rsidR="002A219E">
        <w:rPr>
          <w:sz w:val="24"/>
          <w:szCs w:val="24"/>
        </w:rPr>
        <w:t xml:space="preserve"> </w:t>
      </w:r>
      <w:r w:rsidR="008E4F69" w:rsidRPr="008E4F69">
        <w:rPr>
          <w:sz w:val="24"/>
          <w:szCs w:val="24"/>
        </w:rPr>
        <w:t xml:space="preserve">Los inviernos fríos y </w:t>
      </w:r>
      <w:r w:rsidR="002A219E">
        <w:rPr>
          <w:sz w:val="24"/>
          <w:szCs w:val="24"/>
        </w:rPr>
        <w:t>con heladas frecuentes</w:t>
      </w:r>
      <w:r w:rsidR="008E4F69" w:rsidRPr="008E4F69">
        <w:rPr>
          <w:sz w:val="24"/>
          <w:szCs w:val="24"/>
        </w:rPr>
        <w:t xml:space="preserve"> cortan el ciclo lo cual da un respiro a la presión de este parasito a los productores</w:t>
      </w:r>
      <w:r w:rsidR="002A219E">
        <w:rPr>
          <w:sz w:val="24"/>
          <w:szCs w:val="24"/>
        </w:rPr>
        <w:t>,</w:t>
      </w:r>
      <w:r w:rsidR="008E4F69" w:rsidRPr="008E4F69">
        <w:rPr>
          <w:sz w:val="24"/>
          <w:szCs w:val="24"/>
        </w:rPr>
        <w:t xml:space="preserve"> pero años </w:t>
      </w:r>
      <w:r w:rsidR="002A219E">
        <w:rPr>
          <w:sz w:val="24"/>
          <w:szCs w:val="24"/>
        </w:rPr>
        <w:t xml:space="preserve">de El Niño, </w:t>
      </w:r>
      <w:r w:rsidR="008E4F69" w:rsidRPr="008E4F69">
        <w:rPr>
          <w:sz w:val="24"/>
          <w:szCs w:val="24"/>
        </w:rPr>
        <w:t>con poca</w:t>
      </w:r>
      <w:r w:rsidR="002A219E">
        <w:rPr>
          <w:sz w:val="24"/>
          <w:szCs w:val="24"/>
        </w:rPr>
        <w:t>s</w:t>
      </w:r>
      <w:r w:rsidR="008E4F69" w:rsidRPr="008E4F69">
        <w:rPr>
          <w:sz w:val="24"/>
          <w:szCs w:val="24"/>
        </w:rPr>
        <w:t xml:space="preserve"> helada</w:t>
      </w:r>
      <w:r w:rsidR="002A219E">
        <w:rPr>
          <w:sz w:val="24"/>
          <w:szCs w:val="24"/>
        </w:rPr>
        <w:t>s</w:t>
      </w:r>
      <w:r w:rsidR="008E4F69" w:rsidRPr="008E4F69">
        <w:rPr>
          <w:sz w:val="24"/>
          <w:szCs w:val="24"/>
        </w:rPr>
        <w:t xml:space="preserve"> hay que continuar con los controles a nivel del rodeo si no el problema se </w:t>
      </w:r>
      <w:r w:rsidR="002A219E">
        <w:rPr>
          <w:sz w:val="24"/>
          <w:szCs w:val="24"/>
        </w:rPr>
        <w:t xml:space="preserve">sigue </w:t>
      </w:r>
      <w:r w:rsidR="008E4F69" w:rsidRPr="008E4F69">
        <w:rPr>
          <w:sz w:val="24"/>
          <w:szCs w:val="24"/>
        </w:rPr>
        <w:t>multiplica</w:t>
      </w:r>
      <w:r w:rsidR="002A219E">
        <w:rPr>
          <w:sz w:val="24"/>
          <w:szCs w:val="24"/>
        </w:rPr>
        <w:t>ndo</w:t>
      </w:r>
      <w:r w:rsidR="008E4F69" w:rsidRPr="008E4F69">
        <w:rPr>
          <w:sz w:val="24"/>
          <w:szCs w:val="24"/>
        </w:rPr>
        <w:t xml:space="preserve"> de manera exponencial</w:t>
      </w:r>
      <w:r w:rsidR="002A219E">
        <w:rPr>
          <w:sz w:val="24"/>
          <w:szCs w:val="24"/>
        </w:rPr>
        <w:t>.</w:t>
      </w:r>
    </w:p>
    <w:p w:rsidR="002A219E" w:rsidRDefault="000362AD" w:rsidP="008E4F69">
      <w:pPr>
        <w:spacing w:after="160"/>
        <w:rPr>
          <w:sz w:val="24"/>
          <w:szCs w:val="24"/>
        </w:rPr>
      </w:pPr>
      <w:r w:rsidRPr="000362AD">
        <w:rPr>
          <w:sz w:val="24"/>
          <w:szCs w:val="24"/>
        </w:rPr>
        <w:t xml:space="preserve"> </w:t>
      </w:r>
      <w:r w:rsidRPr="003B6FF0">
        <w:rPr>
          <w:b/>
          <w:sz w:val="24"/>
          <w:szCs w:val="24"/>
        </w:rPr>
        <w:t>Hidroenergía</w:t>
      </w:r>
      <w:r w:rsidRPr="000362AD">
        <w:rPr>
          <w:sz w:val="24"/>
          <w:szCs w:val="24"/>
        </w:rPr>
        <w:t xml:space="preserve"> y recursos hídricos Los embalses de Salto Grande (sobre el río Uruguay) y los del río Negro (Rincón del Bonete, Baygorria y Palmar) reciben aportes que dependen de la lluvia en cuencas que cubren buena parte del territorio uruguayo y también del sur de Brasil. Un </w:t>
      </w:r>
      <w:r w:rsidR="003B6FF0">
        <w:rPr>
          <w:sz w:val="24"/>
          <w:szCs w:val="24"/>
        </w:rPr>
        <w:t xml:space="preserve">evento de </w:t>
      </w:r>
      <w:r w:rsidRPr="000362AD">
        <w:rPr>
          <w:sz w:val="24"/>
          <w:szCs w:val="24"/>
        </w:rPr>
        <w:t xml:space="preserve">El Niño bien establecido tiende a aumentar los aportes a esos embalses, sobre todo en la primavera, lo que se traduce en mayor disponibilidad de energía hidroeléctrica. La cara negativa es el riesgo de crecidas extraordinarias en años de El Niño muy fuerte (como 1997/98). La gestión operativa de los embalses debe contemplar ambos escenarios. </w:t>
      </w:r>
    </w:p>
    <w:p w:rsidR="002A219E" w:rsidRDefault="003B6FF0" w:rsidP="008E4F69">
      <w:pPr>
        <w:spacing w:after="160"/>
        <w:rPr>
          <w:sz w:val="24"/>
          <w:szCs w:val="24"/>
        </w:rPr>
      </w:pPr>
      <w:r>
        <w:rPr>
          <w:sz w:val="24"/>
          <w:szCs w:val="24"/>
        </w:rPr>
        <w:br/>
      </w:r>
      <w:r w:rsidR="000362AD" w:rsidRPr="003B6FF0">
        <w:rPr>
          <w:b/>
          <w:sz w:val="24"/>
          <w:szCs w:val="24"/>
        </w:rPr>
        <w:t>Salud pública</w:t>
      </w:r>
      <w:r w:rsidR="000362AD" w:rsidRPr="000362AD">
        <w:rPr>
          <w:sz w:val="24"/>
          <w:szCs w:val="24"/>
        </w:rPr>
        <w:t xml:space="preserve"> Los veranos cálidos y húmedos típicos de El Niño favorecen la proliferación de mosquitos vectores de enfermedades como el dengue, el chikungunya y el zika. Aunque no hay una relación uno-a-uno entre El Niño y los brotes (intervienen muchos otros factores), las autoridades sanitarias suelen reforzar sus campañas de prevención en años de pronóstico de El Niño. Para Uruguay 2026–2027, vigilar la evolución de los criaderos en la primavera es una medida razonable.</w:t>
      </w:r>
    </w:p>
    <w:p w:rsidR="002A219E" w:rsidRDefault="000362AD" w:rsidP="008E4F69">
      <w:pPr>
        <w:spacing w:after="160"/>
        <w:rPr>
          <w:sz w:val="24"/>
          <w:szCs w:val="24"/>
        </w:rPr>
      </w:pPr>
      <w:r w:rsidRPr="003B6FF0">
        <w:rPr>
          <w:b/>
          <w:sz w:val="24"/>
          <w:szCs w:val="24"/>
        </w:rPr>
        <w:lastRenderedPageBreak/>
        <w:t>Defensa civil y gestión de riesgo de desastres</w:t>
      </w:r>
      <w:r w:rsidRPr="000362AD">
        <w:rPr>
          <w:sz w:val="24"/>
          <w:szCs w:val="24"/>
        </w:rPr>
        <w:t xml:space="preserve"> El riesgo principal es el de inundaciones súbitas o de gran escala en las cuencas del norte y del litoral (Cuareim, Río Uruguay, Río Negro), especialmente en eventos fuertes. Las localidades históricamente más afectadas —Bella Unión, Artigas, Paysandú, Salto, Mercedes, Soriano— deben ser objeto de monitoreo reforzado durante la primavera y el verano. Los sistemas de alerta temprana, basados en pronósticos meteorológicos a 7-10 días, son la herramienta clave; los pronósticos estacionales sirven para preparar la temporada, no para alertar de eventos individuales.</w:t>
      </w:r>
      <w:r w:rsidR="003B6FF0">
        <w:rPr>
          <w:sz w:val="24"/>
          <w:szCs w:val="24"/>
        </w:rPr>
        <w:t xml:space="preserve"> </w:t>
      </w:r>
    </w:p>
    <w:p w:rsidR="00F025C0" w:rsidRPr="000362AD" w:rsidRDefault="000362AD" w:rsidP="008E4F69">
      <w:pPr>
        <w:spacing w:after="160"/>
        <w:rPr>
          <w:rFonts w:eastAsia="Calibri" w:cstheme="minorHAnsi"/>
          <w:sz w:val="24"/>
          <w:szCs w:val="24"/>
        </w:rPr>
      </w:pPr>
      <w:r w:rsidRPr="003B6FF0">
        <w:rPr>
          <w:b/>
          <w:sz w:val="24"/>
          <w:szCs w:val="24"/>
        </w:rPr>
        <w:t>Prensa y comunicación</w:t>
      </w:r>
      <w:r w:rsidRPr="000362AD">
        <w:rPr>
          <w:sz w:val="24"/>
          <w:szCs w:val="24"/>
        </w:rPr>
        <w:t xml:space="preserve"> La prensa tiene un papel clave en la comunicación del pronóstico estacional. Conviene evitar dos extremos: el alarmismo («se viene el diluvio universal») y la trivialización («es solo otro El Niño»). Lo más útil es informar con responsabilidad probabilística: «este verano es más probable que sea húmedo y algo más fresco que lo normal, pero no lo asegura». La distinción entre tiempo (lo que va a pasar la semana próxima) y clima (lo que tiende a pasar en una temporada) es esencial, y siempre se agradece cuando los comunicadores la respetan</w:t>
      </w:r>
      <w:r w:rsidR="003B6FF0">
        <w:rPr>
          <w:sz w:val="24"/>
          <w:szCs w:val="24"/>
        </w:rPr>
        <w:t xml:space="preserve">. </w:t>
      </w:r>
      <w:r w:rsidR="002A219E">
        <w:rPr>
          <w:sz w:val="24"/>
          <w:szCs w:val="24"/>
        </w:rPr>
        <w:t>Otro asunto no menor es hacerse eco de titulares catastrofistas para captar la atención de lectores</w:t>
      </w:r>
      <w:r w:rsidR="00611145">
        <w:rPr>
          <w:sz w:val="24"/>
          <w:szCs w:val="24"/>
        </w:rPr>
        <w:t>, lo que</w:t>
      </w:r>
      <w:r w:rsidR="002A219E">
        <w:rPr>
          <w:sz w:val="24"/>
          <w:szCs w:val="24"/>
        </w:rPr>
        <w:t xml:space="preserve"> demuestra poca seriedad; lo mismo que no</w:t>
      </w:r>
      <w:r w:rsidR="003B6FF0">
        <w:rPr>
          <w:sz w:val="24"/>
          <w:szCs w:val="24"/>
        </w:rPr>
        <w:t xml:space="preserve"> citar la</w:t>
      </w:r>
      <w:r w:rsidR="00611145">
        <w:rPr>
          <w:sz w:val="24"/>
          <w:szCs w:val="24"/>
        </w:rPr>
        <w:t>s</w:t>
      </w:r>
      <w:r w:rsidR="003B6FF0">
        <w:rPr>
          <w:sz w:val="24"/>
          <w:szCs w:val="24"/>
        </w:rPr>
        <w:t xml:space="preserve"> fuente de información</w:t>
      </w:r>
      <w:r w:rsidR="00F51335">
        <w:rPr>
          <w:sz w:val="24"/>
          <w:szCs w:val="24"/>
        </w:rPr>
        <w:t>.</w:t>
      </w:r>
      <w:r w:rsidR="003B6FF0">
        <w:rPr>
          <w:sz w:val="24"/>
          <w:szCs w:val="24"/>
        </w:rPr>
        <w:t xml:space="preserve"> </w:t>
      </w:r>
      <w:r w:rsidR="00611145">
        <w:rPr>
          <w:sz w:val="24"/>
          <w:szCs w:val="24"/>
        </w:rPr>
        <w:t>En períodos donde los riesgos potenciales aumentan la precisión en la noticia no solo es útil sino además necesaria.</w:t>
      </w:r>
      <w:r w:rsidR="00611145">
        <w:rPr>
          <w:sz w:val="24"/>
          <w:szCs w:val="24"/>
        </w:rPr>
        <w:br/>
      </w:r>
      <w:r w:rsidR="00611145">
        <w:rPr>
          <w:sz w:val="24"/>
          <w:szCs w:val="24"/>
        </w:rPr>
        <w:br/>
        <w:t xml:space="preserve">Nota final: El documento original contiene otras secciones de interés su versión completa está disponible en </w:t>
      </w:r>
      <w:r w:rsidR="0071405E" w:rsidRPr="0071405E">
        <w:rPr>
          <w:sz w:val="24"/>
          <w:szCs w:val="24"/>
        </w:rPr>
        <w:t>https://www.amazon.com/dp/B0GX2ZSCYW?language=es_ES</w:t>
      </w:r>
      <w:r w:rsidR="00F025C0" w:rsidRPr="000362AD">
        <w:rPr>
          <w:rFonts w:eastAsia="Calibri" w:cstheme="minorHAnsi"/>
          <w:sz w:val="24"/>
          <w:szCs w:val="24"/>
        </w:rPr>
        <w:br/>
      </w:r>
    </w:p>
    <w:p w:rsidR="00D82691" w:rsidRDefault="004D481C">
      <w:pPr>
        <w:spacing w:after="160" w:line="259" w:lineRule="auto"/>
        <w:rPr>
          <w:rFonts w:ascii="Calibri" w:eastAsia="Calibri" w:hAnsi="Calibri" w:cs="Calibri"/>
          <w:color w:val="050505"/>
        </w:rPr>
      </w:pPr>
      <w:r>
        <w:rPr>
          <w:rFonts w:ascii="Calibri" w:eastAsia="Calibri" w:hAnsi="Calibri" w:cs="Calibri"/>
          <w:color w:val="050505"/>
          <w:sz w:val="16"/>
        </w:rPr>
        <w:t>Los datos, productos e imágenes disponibles están destinados únicamente a fines informativos. Información NO oficial. Ni el sitio web ni los datos que se muestran en esta página se consideran con fines operativos y no deben utilizarse para respaldar la toma de decisiones, el pronóstico, las emergencias u otras operaciones de mitigación o respuesta a desastres, ya sean públicas o privadas. La responsabilidad sobre alertas o advertencias o avisos a la población recae únicamente en los servicios públicos debidamente autorizados. "Corresponde a los servicios meteorológicos oficiales mantener el nivel de información pronósticos y advertencias adecuado"  Se da estricto cumplimiento a la Ley 19.158 ARTÍCULO 4: "Todos los medios de difusión e información oral, televisiva o escrita, Información telefónica, electrónica o cualquier otro medio de difusión masiva, que emitan información meteorológica dentro del territorio de la República, deberán señalar la fuente de dicha Información. La reglamentación que dicte el Poder Ejecutivo establecerá las sanciones a aplicar en caso de incumplimiento."</w:t>
      </w:r>
    </w:p>
    <w:p w:rsidR="00D82691" w:rsidRDefault="004D481C">
      <w:pPr>
        <w:spacing w:after="160" w:line="259" w:lineRule="auto"/>
        <w:rPr>
          <w:rFonts w:ascii="Calibri" w:eastAsia="Calibri" w:hAnsi="Calibri" w:cs="Calibri"/>
          <w:i/>
        </w:rPr>
      </w:pPr>
      <w:r>
        <w:rPr>
          <w:rFonts w:ascii="Calibri" w:eastAsia="Calibri" w:hAnsi="Calibri" w:cs="Calibri"/>
          <w:i/>
        </w:rPr>
        <w:t xml:space="preserve">* Técnico Meteorólogo  Gabriel Labrador  </w:t>
      </w:r>
    </w:p>
    <w:p w:rsidR="00D82691" w:rsidRDefault="00263FE0">
      <w:pPr>
        <w:spacing w:after="160" w:line="259" w:lineRule="auto"/>
        <w:rPr>
          <w:rFonts w:ascii="Calibri" w:eastAsia="Calibri" w:hAnsi="Calibri" w:cs="Calibri"/>
          <w:i/>
        </w:rPr>
      </w:pPr>
      <w:r>
        <w:rPr>
          <w:rFonts w:ascii="Calibri" w:eastAsia="Calibri" w:hAnsi="Calibri" w:cs="Calibri"/>
          <w:i/>
        </w:rPr>
        <w:t>C</w:t>
      </w:r>
      <w:r w:rsidR="004D481C">
        <w:rPr>
          <w:rFonts w:ascii="Calibri" w:eastAsia="Calibri" w:hAnsi="Calibri" w:cs="Calibri"/>
          <w:i/>
        </w:rPr>
        <w:t xml:space="preserve">ontacto:  </w:t>
      </w:r>
      <w:hyperlink r:id="rId18">
        <w:r w:rsidR="004D481C">
          <w:rPr>
            <w:rFonts w:ascii="Calibri" w:eastAsia="Calibri" w:hAnsi="Calibri" w:cs="Calibri"/>
            <w:i/>
            <w:color w:val="0000FF"/>
            <w:u w:val="single"/>
          </w:rPr>
          <w:t>https://www.linkedin.com/in/gabriel-labrador-hernandez/</w:t>
        </w:r>
      </w:hyperlink>
    </w:p>
    <w:p w:rsidR="00D82691" w:rsidRDefault="00D82691">
      <w:pPr>
        <w:spacing w:after="160" w:line="259" w:lineRule="auto"/>
        <w:rPr>
          <w:rFonts w:ascii="Calibri" w:eastAsia="Calibri" w:hAnsi="Calibri" w:cs="Calibri"/>
          <w:i/>
        </w:rPr>
      </w:pPr>
    </w:p>
    <w:p w:rsidR="00D82691" w:rsidRDefault="004D481C">
      <w:pPr>
        <w:spacing w:after="160" w:line="259" w:lineRule="auto"/>
        <w:rPr>
          <w:rFonts w:ascii="Calibri" w:eastAsia="Calibri" w:hAnsi="Calibri" w:cs="Calibri"/>
          <w:sz w:val="20"/>
        </w:rPr>
      </w:pPr>
      <w:r>
        <w:rPr>
          <w:rFonts w:ascii="Calibri" w:eastAsia="Calibri" w:hAnsi="Calibri" w:cs="Calibri"/>
          <w:sz w:val="20"/>
        </w:rPr>
        <w:t xml:space="preserve">Tags: </w:t>
      </w:r>
      <w:r w:rsidR="00263FE0">
        <w:rPr>
          <w:rFonts w:ascii="Calibri" w:eastAsia="Calibri" w:hAnsi="Calibri" w:cs="Calibri"/>
          <w:sz w:val="20"/>
        </w:rPr>
        <w:t>clima, El Niño, ENOS, ENSO, primavera, verano, lluvias, temperaturas, agro, turismo, pronostico,</w:t>
      </w:r>
      <w:r>
        <w:rPr>
          <w:rFonts w:ascii="Calibri" w:eastAsia="Calibri" w:hAnsi="Calibri" w:cs="Calibri"/>
          <w:sz w:val="20"/>
        </w:rPr>
        <w:t xml:space="preserve"> </w:t>
      </w:r>
    </w:p>
    <w:sectPr w:rsidR="00D82691" w:rsidSect="00AB6019">
      <w:pgSz w:w="12240" w:h="15840"/>
      <w:pgMar w:top="956" w:right="1440" w:bottom="1440" w:left="144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167F" w:rsidRDefault="0018167F" w:rsidP="00AB6019">
      <w:r>
        <w:separator/>
      </w:r>
    </w:p>
  </w:endnote>
  <w:endnote w:type="continuationSeparator" w:id="1">
    <w:p w:rsidR="0018167F" w:rsidRDefault="0018167F" w:rsidP="00AB6019">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167F" w:rsidRDefault="0018167F" w:rsidP="00AB6019">
      <w:r>
        <w:separator/>
      </w:r>
    </w:p>
  </w:footnote>
  <w:footnote w:type="continuationSeparator" w:id="1">
    <w:p w:rsidR="0018167F" w:rsidRDefault="0018167F" w:rsidP="00AB601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20"/>
  <w:hyphenationZone w:val="425"/>
  <w:characterSpacingControl w:val="doNotCompress"/>
  <w:footnotePr>
    <w:footnote w:id="0"/>
    <w:footnote w:id="1"/>
  </w:footnotePr>
  <w:endnotePr>
    <w:endnote w:id="0"/>
    <w:endnote w:id="1"/>
  </w:endnotePr>
  <w:compat>
    <w:useFELayout/>
  </w:compat>
  <w:rsids>
    <w:rsidRoot w:val="00D82691"/>
    <w:rsid w:val="00013D59"/>
    <w:rsid w:val="000362AD"/>
    <w:rsid w:val="001127E7"/>
    <w:rsid w:val="0012675B"/>
    <w:rsid w:val="0018167F"/>
    <w:rsid w:val="00235E73"/>
    <w:rsid w:val="00263FE0"/>
    <w:rsid w:val="00286F3A"/>
    <w:rsid w:val="002A219E"/>
    <w:rsid w:val="003476EF"/>
    <w:rsid w:val="003B6FF0"/>
    <w:rsid w:val="003D08AD"/>
    <w:rsid w:val="00416FF2"/>
    <w:rsid w:val="004425BA"/>
    <w:rsid w:val="00480C1D"/>
    <w:rsid w:val="004D481C"/>
    <w:rsid w:val="0053593D"/>
    <w:rsid w:val="00543F1F"/>
    <w:rsid w:val="00593629"/>
    <w:rsid w:val="005D7FCF"/>
    <w:rsid w:val="00611145"/>
    <w:rsid w:val="00695271"/>
    <w:rsid w:val="00701602"/>
    <w:rsid w:val="00711F6C"/>
    <w:rsid w:val="0071405E"/>
    <w:rsid w:val="00731050"/>
    <w:rsid w:val="008C5B6E"/>
    <w:rsid w:val="008E4F69"/>
    <w:rsid w:val="00911062"/>
    <w:rsid w:val="009273DD"/>
    <w:rsid w:val="009F43C8"/>
    <w:rsid w:val="00A515F0"/>
    <w:rsid w:val="00A628E4"/>
    <w:rsid w:val="00AB6019"/>
    <w:rsid w:val="00C52993"/>
    <w:rsid w:val="00C97557"/>
    <w:rsid w:val="00D31D57"/>
    <w:rsid w:val="00D33BA0"/>
    <w:rsid w:val="00D77754"/>
    <w:rsid w:val="00D82691"/>
    <w:rsid w:val="00E14A75"/>
    <w:rsid w:val="00EB2EB0"/>
    <w:rsid w:val="00F025C0"/>
    <w:rsid w:val="00F03C4F"/>
    <w:rsid w:val="00F26401"/>
    <w:rsid w:val="00F355D0"/>
    <w:rsid w:val="00F51335"/>
    <w:rsid w:val="00FD5F53"/>
  </w:rsids>
  <m:mathPr>
    <m:mathFont m:val="Cambria Math"/>
    <m:brkBin m:val="before"/>
    <m:brkBinSub m:val="--"/>
    <m:smallFrac m:val="off"/>
    <m:dispDef/>
    <m:lMargin m:val="0"/>
    <m:rMargin m:val="0"/>
    <m:defJc m:val="centerGroup"/>
    <m:wrapRight/>
    <m:intLim m:val="undOvr"/>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D82691"/>
  </w:style>
  <w:style w:type="character" w:default="1" w:styleId="Fuentedeprrafopredeter">
    <w:name w:val="Default Paragraph Font"/>
    <w:uiPriority w:val="1"/>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LineNumber">
    <w:name w:val="Line Number"/>
    <w:basedOn w:val="Fuentedeprrafopredeter"/>
    <w:semiHidden/>
    <w:rsid w:val="00D82691"/>
  </w:style>
  <w:style w:type="character" w:styleId="Hipervnculo">
    <w:name w:val="Hyperlink"/>
    <w:rsid w:val="00D82691"/>
    <w:rPr>
      <w:color w:val="0000FF"/>
      <w:u w:val="single"/>
    </w:rPr>
  </w:style>
  <w:style w:type="table" w:styleId="Tablabsica1">
    <w:name w:val="Table Simple 1"/>
    <w:basedOn w:val="Tablanormal"/>
    <w:rsid w:val="00D8269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286F3A"/>
    <w:rPr>
      <w:rFonts w:ascii="Tahoma" w:hAnsi="Tahoma" w:cs="Tahoma"/>
      <w:sz w:val="16"/>
      <w:szCs w:val="16"/>
    </w:rPr>
  </w:style>
  <w:style w:type="character" w:customStyle="1" w:styleId="TextodegloboCar">
    <w:name w:val="Texto de globo Car"/>
    <w:basedOn w:val="Fuentedeprrafopredeter"/>
    <w:link w:val="Textodeglobo"/>
    <w:uiPriority w:val="99"/>
    <w:semiHidden/>
    <w:rsid w:val="00286F3A"/>
    <w:rPr>
      <w:rFonts w:ascii="Tahoma" w:hAnsi="Tahoma" w:cs="Tahoma"/>
      <w:sz w:val="16"/>
      <w:szCs w:val="16"/>
    </w:rPr>
  </w:style>
  <w:style w:type="paragraph" w:styleId="Encabezado">
    <w:name w:val="header"/>
    <w:basedOn w:val="Normal"/>
    <w:link w:val="EncabezadoCar"/>
    <w:uiPriority w:val="99"/>
    <w:semiHidden/>
    <w:unhideWhenUsed/>
    <w:rsid w:val="00AB6019"/>
    <w:pPr>
      <w:tabs>
        <w:tab w:val="center" w:pos="4252"/>
        <w:tab w:val="right" w:pos="8504"/>
      </w:tabs>
    </w:pPr>
  </w:style>
  <w:style w:type="character" w:customStyle="1" w:styleId="EncabezadoCar">
    <w:name w:val="Encabezado Car"/>
    <w:basedOn w:val="Fuentedeprrafopredeter"/>
    <w:link w:val="Encabezado"/>
    <w:uiPriority w:val="99"/>
    <w:semiHidden/>
    <w:rsid w:val="00AB6019"/>
  </w:style>
  <w:style w:type="paragraph" w:styleId="Piedepgina">
    <w:name w:val="footer"/>
    <w:basedOn w:val="Normal"/>
    <w:link w:val="PiedepginaCar"/>
    <w:uiPriority w:val="99"/>
    <w:semiHidden/>
    <w:unhideWhenUsed/>
    <w:rsid w:val="00AB6019"/>
    <w:pPr>
      <w:tabs>
        <w:tab w:val="center" w:pos="4252"/>
        <w:tab w:val="right" w:pos="8504"/>
      </w:tabs>
    </w:pPr>
  </w:style>
  <w:style w:type="character" w:customStyle="1" w:styleId="PiedepginaCar">
    <w:name w:val="Pie de página Car"/>
    <w:basedOn w:val="Fuentedeprrafopredeter"/>
    <w:link w:val="Piedepgina"/>
    <w:uiPriority w:val="99"/>
    <w:semiHidden/>
    <w:rsid w:val="00AB6019"/>
  </w:style>
  <w:style w:type="paragraph" w:styleId="Prrafodelista">
    <w:name w:val="List Paragraph"/>
    <w:basedOn w:val="Normal"/>
    <w:uiPriority w:val="34"/>
    <w:qFormat/>
    <w:rsid w:val="003B6FF0"/>
    <w:pPr>
      <w:ind w:left="720"/>
      <w:contextualSpacing/>
    </w:pPr>
  </w:style>
</w:styles>
</file>

<file path=word/webSettings.xml><?xml version="1.0" encoding="utf-8"?>
<w:webSettings xmlns:r="http://schemas.openxmlformats.org/officeDocument/2006/relationships" xmlns:w="http://schemas.openxmlformats.org/wordprocessingml/2006/main">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yperlink" Target="https://www.linkedin.com/in/gabriel-labrador-hernandez/" TargetMode="Externa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mpd="sng" algn="ctr">
          <a:solidFill>
            <a:schemeClr val="phClr">
              <a:shade val="95000"/>
              <a:satMod val="105000"/>
            </a:schemeClr>
          </a:solidFill>
          <a:prstDash val="solid"/>
        </a:ln>
        <a:ln w="25400" cmpd="sng" algn="ctr">
          <a:solidFill>
            <a:schemeClr val="phClr"/>
          </a:solidFill>
          <a:prstDash val="solid"/>
        </a:ln>
        <a:ln w="38100"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249</TotalTime>
  <Pages>1</Pages>
  <Words>3696</Words>
  <Characters>20332</Characters>
  <Application>Microsoft Office Word</Application>
  <DocSecurity>0</DocSecurity>
  <Lines>169</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23981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 Labrador</dc:creator>
  <cp:lastModifiedBy>Gabriel Labrador</cp:lastModifiedBy>
  <cp:revision>9</cp:revision>
  <dcterms:created xsi:type="dcterms:W3CDTF">2026-06-08T02:58:00Z</dcterms:created>
  <dcterms:modified xsi:type="dcterms:W3CDTF">2026-06-08T07:01:00Z</dcterms:modified>
</cp:coreProperties>
</file>